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before="72" w:after="72"/>
        <w:jc w:val="both"/>
        <w:rPr/>
      </w:pPr>
      <w:r>
        <w:rPr/>
        <w:t>Na temelju članka 17. stavak 1. Zakona o sustavu civilne zaštite (Narodne novine br. 82/15, 118/18, 31/20, 20/21), članaka 48., 49., 50. i 51. Pravilnika o nositeljima, sadržaju i postupcima izrade planskih dokumenata u civilnoj zaštiti te načinu informiranja javnosti u postupku njihovog donošenja (Narodne novine br. 66/21) te članka 34. Statuta Grada Otočca („Službeni vjesnik Grada Otočca“ broj 9/21), Gradsko vijeće Grada Otočca na 4. sjednici održanoj dana 23.12.2021. godine, donosi</w:t>
      </w:r>
    </w:p>
    <w:p>
      <w:pPr>
        <w:pStyle w:val="NoSpacing"/>
        <w:spacing w:lineRule="auto" w:line="276" w:before="72" w:after="72"/>
        <w:jc w:val="both"/>
        <w:rPr/>
      </w:pPr>
      <w:r>
        <w:rPr/>
      </w:r>
    </w:p>
    <w:p>
      <w:pPr>
        <w:pStyle w:val="Normal"/>
        <w:widowControl/>
        <w:suppressAutoHyphens w:val="false"/>
        <w:spacing w:lineRule="auto" w:line="276" w:before="72" w:after="72"/>
        <w:jc w:val="both"/>
        <w:rPr>
          <w:rFonts w:cs="Times New Roman"/>
          <w:b/>
          <w:b/>
          <w:bCs/>
        </w:rPr>
      </w:pPr>
      <w:r>
        <w:rPr>
          <w:rFonts w:cs="Times New Roman"/>
          <w:b/>
          <w:bCs/>
        </w:rPr>
      </w:r>
    </w:p>
    <w:p>
      <w:pPr>
        <w:pStyle w:val="Normal"/>
        <w:widowControl/>
        <w:suppressAutoHyphens w:val="false"/>
        <w:spacing w:lineRule="auto" w:line="276" w:before="72" w:after="72"/>
        <w:jc w:val="center"/>
        <w:rPr>
          <w:rFonts w:eastAsia="Calibri" w:cs="Times New Roman"/>
          <w:color w:val="000000"/>
        </w:rPr>
      </w:pPr>
      <w:bookmarkStart w:id="0" w:name="__DdeLink__1712_3198277602"/>
      <w:r>
        <w:rPr>
          <w:rFonts w:eastAsia="Calibri" w:cs="Times New Roman"/>
          <w:b/>
          <w:bCs/>
          <w:color w:val="000000"/>
        </w:rPr>
        <w:t>SMJERNICE ZA ORGANIZACIJU I RAZVOJ SUSTAVA CIVILNE</w:t>
      </w:r>
    </w:p>
    <w:p>
      <w:pPr>
        <w:pStyle w:val="Normal"/>
        <w:widowControl/>
        <w:suppressAutoHyphens w:val="false"/>
        <w:spacing w:lineRule="auto" w:line="276" w:before="72" w:after="72"/>
        <w:jc w:val="center"/>
        <w:rPr>
          <w:rFonts w:eastAsia="Calibri" w:cs="Times New Roman"/>
          <w:color w:val="000000"/>
        </w:rPr>
      </w:pPr>
      <w:bookmarkStart w:id="1" w:name="__DdeLink__1712_3198277602"/>
      <w:r>
        <w:rPr>
          <w:rFonts w:eastAsia="Calibri" w:cs="Times New Roman"/>
          <w:b/>
          <w:bCs/>
          <w:color w:val="000000"/>
        </w:rPr>
        <w:t>ZAŠTITE NA PODRUČJU GRADA OTOČCA</w:t>
      </w:r>
      <w:bookmarkEnd w:id="1"/>
    </w:p>
    <w:p>
      <w:pPr>
        <w:pStyle w:val="Normal"/>
        <w:widowControl/>
        <w:suppressAutoHyphens w:val="false"/>
        <w:spacing w:lineRule="auto" w:line="276" w:before="72" w:after="72"/>
        <w:jc w:val="center"/>
        <w:rPr>
          <w:rFonts w:eastAsia="Calibri" w:cs="Times New Roman"/>
          <w:color w:val="000000"/>
        </w:rPr>
      </w:pPr>
      <w:r>
        <w:rPr>
          <w:rFonts w:eastAsia="Calibri" w:cs="Times New Roman"/>
          <w:b/>
          <w:bCs/>
          <w:color w:val="000000"/>
        </w:rPr>
        <w:t>ZA VREMENSKO RAZDOBLJE OD 2022. DO 2025. GODINE</w:t>
      </w:r>
    </w:p>
    <w:p>
      <w:pPr>
        <w:pStyle w:val="Normal"/>
        <w:spacing w:lineRule="auto" w:line="276" w:before="72" w:after="72"/>
        <w:jc w:val="both"/>
        <w:rPr>
          <w:rFonts w:cs="Times New Roman"/>
        </w:rPr>
      </w:pPr>
      <w:r>
        <w:rPr>
          <w:rFonts w:cs="Times New Roman"/>
        </w:rPr>
      </w:r>
    </w:p>
    <w:p>
      <w:pPr>
        <w:pStyle w:val="ListParagraph"/>
        <w:numPr>
          <w:ilvl w:val="0"/>
          <w:numId w:val="9"/>
        </w:numPr>
        <w:spacing w:lineRule="auto" w:line="276" w:before="72" w:after="72"/>
        <w:ind w:left="567" w:hanging="567"/>
        <w:contextualSpacing/>
        <w:jc w:val="both"/>
        <w:rPr>
          <w:rFonts w:cs="Times New Roman"/>
          <w:b/>
          <w:b/>
        </w:rPr>
      </w:pPr>
      <w:r>
        <w:rPr>
          <w:rFonts w:cs="Times New Roman"/>
          <w:b/>
        </w:rPr>
        <w:t>UVOD</w:t>
      </w:r>
    </w:p>
    <w:p>
      <w:pPr>
        <w:pStyle w:val="Normal"/>
        <w:spacing w:lineRule="auto" w:line="276" w:before="72" w:after="72"/>
        <w:jc w:val="both"/>
        <w:rPr>
          <w:rFonts w:cs="Times New Roman"/>
          <w:b/>
          <w:b/>
        </w:rPr>
      </w:pPr>
      <w:r>
        <w:rPr>
          <w:rFonts w:cs="Times New Roman"/>
          <w:b/>
        </w:rPr>
      </w:r>
    </w:p>
    <w:p>
      <w:pPr>
        <w:pStyle w:val="Normal"/>
        <w:widowControl/>
        <w:suppressAutoHyphens w:val="false"/>
        <w:spacing w:lineRule="auto" w:line="276" w:before="72" w:after="72"/>
        <w:jc w:val="both"/>
        <w:rPr>
          <w:rFonts w:eastAsia="Times New Roman" w:cs="Times New Roman"/>
          <w:color w:val="000000"/>
          <w:lang w:eastAsia="hr-HR"/>
        </w:rPr>
      </w:pPr>
      <w:r>
        <w:rPr>
          <w:rFonts w:eastAsia="Times New Roman" w:cs="Times New Roman"/>
          <w:color w:val="000000"/>
          <w:lang w:eastAsia="hr-HR"/>
        </w:rPr>
        <w:t xml:space="preserve">Civilna zaštita je sustav organiziranja sudionika, operativnih snaga i građana za ostvarivanje zaštite i spašavanja ljudi, materijalnih i kulturnih dobara i okoliša u velikim nesrećama i katastrofama i otklanjanja posljedica terorizma i ratnih razaranja. </w:t>
      </w:r>
    </w:p>
    <w:p>
      <w:pPr>
        <w:pStyle w:val="Normal"/>
        <w:widowControl/>
        <w:suppressAutoHyphens w:val="false"/>
        <w:spacing w:lineRule="auto" w:line="276" w:before="72" w:after="72"/>
        <w:jc w:val="both"/>
        <w:rPr>
          <w:rFonts w:eastAsia="Times New Roman" w:cs="Times New Roman"/>
          <w:color w:val="000000"/>
          <w:lang w:eastAsia="hr-HR"/>
        </w:rPr>
      </w:pPr>
      <w:r>
        <w:rPr>
          <w:rFonts w:eastAsia="Times New Roman" w:cs="Times New Roman"/>
          <w:color w:val="000000"/>
          <w:lang w:eastAsia="hr-HR"/>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pPr>
        <w:pStyle w:val="Normal"/>
        <w:widowControl/>
        <w:suppressAutoHyphens w:val="false"/>
        <w:spacing w:lineRule="auto" w:line="276" w:before="72" w:after="72"/>
        <w:jc w:val="both"/>
        <w:rPr>
          <w:rFonts w:eastAsia="Times New Roman" w:cs="Times New Roman"/>
          <w:color w:val="000000"/>
          <w:lang w:eastAsia="hr-HR"/>
        </w:rPr>
      </w:pPr>
      <w:r>
        <w:rPr>
          <w:rFonts w:eastAsia="Times New Roman" w:cs="Times New Roman"/>
          <w:color w:val="000000"/>
          <w:lang w:eastAsia="hr-HR"/>
        </w:rP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p>
    <w:p>
      <w:pPr>
        <w:pStyle w:val="Normal"/>
        <w:widowControl/>
        <w:suppressAutoHyphens w:val="false"/>
        <w:spacing w:lineRule="auto" w:line="276" w:before="72" w:after="72"/>
        <w:jc w:val="both"/>
        <w:rPr>
          <w:rFonts w:eastAsia="Times New Roman" w:cs="Times New Roman"/>
          <w:color w:val="000000"/>
          <w:lang w:eastAsia="hr-HR"/>
        </w:rPr>
      </w:pPr>
      <w:r>
        <w:rPr>
          <w:rFonts w:eastAsia="Times New Roman" w:cs="Times New Roman"/>
          <w:color w:val="000000"/>
          <w:lang w:eastAsia="hr-HR"/>
        </w:rPr>
        <w:t>Sustav civilne zaštite redovito djeluje putem preventivnih i planskih aktivnosti, razvoja i jačanja spremnosti sudionika i operativnih snaga sustava civilne zaštite.</w:t>
      </w:r>
    </w:p>
    <w:p>
      <w:pPr>
        <w:pStyle w:val="Normal"/>
        <w:widowControl/>
        <w:suppressAutoHyphens w:val="false"/>
        <w:spacing w:lineRule="auto" w:line="276" w:before="72" w:after="72"/>
        <w:jc w:val="both"/>
        <w:rPr>
          <w:rFonts w:eastAsia="Times New Roman" w:cs="Times New Roman"/>
          <w:color w:val="000000"/>
          <w:lang w:eastAsia="hr-HR"/>
        </w:rPr>
      </w:pPr>
      <w:r>
        <w:rPr>
          <w:rFonts w:eastAsia="Times New Roman" w:cs="Times New Roman"/>
          <w:color w:val="000000"/>
          <w:lang w:eastAsia="hr-HR"/>
        </w:rPr>
        <w:t>Mjere i aktivnosti u sustavu civilne zaštite provode sljedeće operativne snage sustava civilne zaštite:</w:t>
      </w:r>
    </w:p>
    <w:p>
      <w:pPr>
        <w:pStyle w:val="Normal"/>
        <w:widowControl/>
        <w:suppressAutoHyphens w:val="false"/>
        <w:spacing w:lineRule="auto" w:line="276" w:before="72" w:after="72"/>
        <w:ind w:left="284" w:hanging="0"/>
        <w:jc w:val="both"/>
        <w:rPr>
          <w:rFonts w:eastAsia="Times New Roman" w:cs="Times New Roman"/>
          <w:color w:val="000000"/>
          <w:lang w:eastAsia="hr-HR"/>
        </w:rPr>
      </w:pPr>
      <w:r>
        <w:rPr>
          <w:rFonts w:eastAsia="Times New Roman" w:cs="Times New Roman"/>
          <w:color w:val="000000"/>
          <w:lang w:eastAsia="hr-HR"/>
        </w:rPr>
        <w:t>a) stožeri civilne zaštite</w:t>
      </w:r>
    </w:p>
    <w:p>
      <w:pPr>
        <w:pStyle w:val="Normal"/>
        <w:widowControl/>
        <w:suppressAutoHyphens w:val="false"/>
        <w:spacing w:lineRule="auto" w:line="276" w:before="72" w:after="72"/>
        <w:ind w:left="284" w:hanging="0"/>
        <w:jc w:val="both"/>
        <w:rPr>
          <w:rFonts w:eastAsia="Times New Roman" w:cs="Times New Roman"/>
          <w:color w:val="000000"/>
          <w:lang w:eastAsia="hr-HR"/>
        </w:rPr>
      </w:pPr>
      <w:r>
        <w:rPr>
          <w:rFonts w:eastAsia="Times New Roman" w:cs="Times New Roman"/>
          <w:color w:val="000000"/>
          <w:lang w:eastAsia="hr-HR"/>
        </w:rPr>
        <w:t>b) operativne snage vatrogastva</w:t>
      </w:r>
    </w:p>
    <w:p>
      <w:pPr>
        <w:pStyle w:val="Normal"/>
        <w:widowControl/>
        <w:suppressAutoHyphens w:val="false"/>
        <w:spacing w:lineRule="auto" w:line="276" w:before="72" w:after="72"/>
        <w:ind w:left="284" w:hanging="0"/>
        <w:jc w:val="both"/>
        <w:rPr>
          <w:rFonts w:eastAsia="Times New Roman" w:cs="Times New Roman"/>
          <w:color w:val="000000"/>
          <w:lang w:eastAsia="hr-HR"/>
        </w:rPr>
      </w:pPr>
      <w:r>
        <w:rPr>
          <w:rFonts w:eastAsia="Times New Roman" w:cs="Times New Roman"/>
          <w:color w:val="000000"/>
          <w:lang w:eastAsia="hr-HR"/>
        </w:rPr>
        <w:t>c) operativne snage Hrvatskog Crvenog križa</w:t>
      </w:r>
    </w:p>
    <w:p>
      <w:pPr>
        <w:pStyle w:val="Normal"/>
        <w:widowControl/>
        <w:suppressAutoHyphens w:val="false"/>
        <w:spacing w:lineRule="auto" w:line="276" w:before="72" w:after="72"/>
        <w:ind w:left="284" w:hanging="0"/>
        <w:jc w:val="both"/>
        <w:rPr>
          <w:rFonts w:eastAsia="Times New Roman" w:cs="Times New Roman"/>
          <w:color w:val="000000"/>
          <w:lang w:eastAsia="hr-HR"/>
        </w:rPr>
      </w:pPr>
      <w:r>
        <w:rPr>
          <w:rFonts w:eastAsia="Times New Roman" w:cs="Times New Roman"/>
          <w:color w:val="000000"/>
          <w:lang w:eastAsia="hr-HR"/>
        </w:rPr>
        <w:t>d) operativne snage Hrvatske gorske službe spašavanja</w:t>
      </w:r>
    </w:p>
    <w:p>
      <w:pPr>
        <w:pStyle w:val="Normal"/>
        <w:widowControl/>
        <w:suppressAutoHyphens w:val="false"/>
        <w:spacing w:lineRule="auto" w:line="276" w:before="72" w:after="72"/>
        <w:ind w:left="284" w:hanging="0"/>
        <w:jc w:val="both"/>
        <w:rPr>
          <w:rFonts w:eastAsia="Times New Roman" w:cs="Times New Roman"/>
          <w:color w:val="000000"/>
          <w:lang w:eastAsia="hr-HR"/>
        </w:rPr>
      </w:pPr>
      <w:r>
        <w:rPr>
          <w:rFonts w:eastAsia="Times New Roman" w:cs="Times New Roman"/>
          <w:color w:val="000000"/>
          <w:lang w:eastAsia="hr-HR"/>
        </w:rPr>
        <w:t>e) udruge</w:t>
      </w:r>
    </w:p>
    <w:p>
      <w:pPr>
        <w:pStyle w:val="Normal"/>
        <w:widowControl/>
        <w:suppressAutoHyphens w:val="false"/>
        <w:spacing w:lineRule="auto" w:line="276" w:before="72" w:after="72"/>
        <w:ind w:left="284" w:hanging="0"/>
        <w:jc w:val="both"/>
        <w:rPr>
          <w:rFonts w:eastAsia="Times New Roman" w:cs="Times New Roman"/>
          <w:color w:val="000000"/>
          <w:lang w:eastAsia="hr-HR"/>
        </w:rPr>
      </w:pPr>
      <w:r>
        <w:rPr>
          <w:rFonts w:eastAsia="Times New Roman" w:cs="Times New Roman"/>
          <w:color w:val="000000"/>
          <w:lang w:eastAsia="hr-HR"/>
        </w:rPr>
        <w:t>f) postrojbe i povjerenici civilne zaštite</w:t>
      </w:r>
    </w:p>
    <w:p>
      <w:pPr>
        <w:pStyle w:val="Normal"/>
        <w:widowControl/>
        <w:suppressAutoHyphens w:val="false"/>
        <w:spacing w:lineRule="auto" w:line="276" w:before="72" w:after="72"/>
        <w:ind w:left="284" w:hanging="0"/>
        <w:jc w:val="both"/>
        <w:rPr>
          <w:rFonts w:eastAsia="Times New Roman" w:cs="Times New Roman"/>
          <w:color w:val="000000"/>
          <w:lang w:eastAsia="hr-HR"/>
        </w:rPr>
      </w:pPr>
      <w:r>
        <w:rPr>
          <w:rFonts w:eastAsia="Times New Roman" w:cs="Times New Roman"/>
          <w:color w:val="000000"/>
          <w:lang w:eastAsia="hr-HR"/>
        </w:rPr>
        <w:t>g) koordinatori na lokaciji</w:t>
      </w:r>
    </w:p>
    <w:p>
      <w:pPr>
        <w:pStyle w:val="Normal"/>
        <w:widowControl/>
        <w:suppressAutoHyphens w:val="false"/>
        <w:spacing w:lineRule="auto" w:line="276" w:before="72" w:after="72"/>
        <w:ind w:left="284" w:hanging="0"/>
        <w:jc w:val="both"/>
        <w:rPr>
          <w:rFonts w:eastAsia="Times New Roman" w:cs="Times New Roman"/>
          <w:color w:val="000000"/>
          <w:lang w:eastAsia="hr-HR"/>
        </w:rPr>
      </w:pPr>
      <w:r>
        <w:rPr>
          <w:rFonts w:eastAsia="Times New Roman" w:cs="Times New Roman"/>
          <w:color w:val="000000"/>
          <w:lang w:eastAsia="hr-HR"/>
        </w:rPr>
        <w:t>h) pravne osobe u sustavu civilne zaštite.</w:t>
      </w:r>
    </w:p>
    <w:p>
      <w:pPr>
        <w:pStyle w:val="Normal"/>
        <w:widowControl/>
        <w:suppressAutoHyphens w:val="false"/>
        <w:spacing w:lineRule="auto" w:line="276" w:before="72" w:after="72"/>
        <w:jc w:val="both"/>
        <w:rPr>
          <w:rFonts w:eastAsia="Times New Roman" w:cs="Times New Roman"/>
          <w:color w:val="000000"/>
          <w:lang w:eastAsia="hr-HR"/>
        </w:rPr>
      </w:pPr>
      <w:r>
        <w:rPr>
          <w:rFonts w:eastAsia="Times New Roman" w:cs="Times New Roman"/>
          <w:color w:val="000000"/>
          <w:lang w:eastAsia="hr-HR"/>
        </w:rPr>
        <w:t xml:space="preserve">Brzo i učinkovito djelovanje operativnih snaga civilne zaštite u velikim nesrećama i katastrofama može spasiti mnoge živote, smanjiti socijalno-ekonomske, infrastrukturalne i sigurnosne poremećaje i spriječiti naknadne nesreće koje mogu izazvati veće posljedice od utjecaja ugroze koja je već nastupila. </w:t>
      </w:r>
    </w:p>
    <w:p>
      <w:pPr>
        <w:pStyle w:val="Normal"/>
        <w:widowControl/>
        <w:suppressAutoHyphens w:val="false"/>
        <w:spacing w:lineRule="auto" w:line="276" w:before="72" w:after="72"/>
        <w:jc w:val="both"/>
        <w:rPr>
          <w:rFonts w:cs="Times New Roman"/>
        </w:rPr>
      </w:pPr>
      <w:r>
        <w:rPr>
          <w:rFonts w:eastAsia="Times New Roman" w:cs="Times New Roman"/>
          <w:color w:val="000000"/>
          <w:lang w:eastAsia="hr-HR"/>
        </w:rPr>
        <w:t xml:space="preserve">Grad Otočac dužan je organizirati poslove iz samoupravnog </w:t>
      </w:r>
      <w:r>
        <w:rPr>
          <w:rFonts w:cs="Times New Roman"/>
        </w:rPr>
        <w:t>djelokruga koji se odnose na planiranje, razvoj, učinkovito funkcioniranje i financiranje sustava civilne zaštite.</w:t>
      </w:r>
      <w:r>
        <w:rPr>
          <w:rFonts w:eastAsia="Times New Roman" w:cs="Times New Roman"/>
          <w:color w:val="000000"/>
          <w:lang w:eastAsia="hr-HR"/>
        </w:rPr>
        <w:t xml:space="preserve"> Člankom 17. </w:t>
      </w:r>
      <w:r>
        <w:rPr>
          <w:rFonts w:cs="Times New Roman"/>
        </w:rPr>
        <w:t>stavak 1. podstavak 1. Zakona o sustavu civilne zaštite (</w:t>
      </w:r>
      <w:r>
        <w:rPr/>
        <w:t xml:space="preserve">Narodne novine 82/15, 118/18, 31/20, 20/21) (u daljnjem tekstu: </w:t>
      </w:r>
      <w:r>
        <w:rPr>
          <w:i/>
        </w:rPr>
        <w:t>Zakon</w:t>
      </w:r>
      <w:r>
        <w:rPr/>
        <w:t>)</w:t>
      </w:r>
      <w:r>
        <w:rPr>
          <w:rFonts w:cs="Times New Roman"/>
        </w:rPr>
        <w:t xml:space="preserve"> utvrđeno je da predstavničko tijelo na prijedlog izvršnog tijela jedinice lokalne i područne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pPr>
        <w:pStyle w:val="Normal"/>
        <w:widowControl/>
        <w:suppressAutoHyphens w:val="false"/>
        <w:spacing w:lineRule="auto" w:line="276" w:before="72" w:after="72"/>
        <w:jc w:val="both"/>
        <w:rPr>
          <w:rFonts w:eastAsia="Times New Roman" w:cs="Times New Roman"/>
          <w:color w:val="000000"/>
          <w:lang w:eastAsia="hr-HR"/>
        </w:rPr>
      </w:pPr>
      <w:r>
        <w:rPr>
          <w:rFonts w:eastAsia="Times New Roman" w:cs="Times New Roman"/>
          <w:color w:val="000000"/>
          <w:lang w:eastAsia="hr-HR"/>
        </w:rPr>
      </w:r>
    </w:p>
    <w:p>
      <w:pPr>
        <w:pStyle w:val="Normal"/>
        <w:spacing w:lineRule="auto" w:line="276" w:before="72" w:after="72"/>
        <w:jc w:val="both"/>
        <w:rPr>
          <w:rFonts w:cs="Times New Roman"/>
        </w:rPr>
      </w:pPr>
      <w:r>
        <w:rPr>
          <w:rFonts w:cs="Times New Roman"/>
        </w:rPr>
      </w:r>
    </w:p>
    <w:p>
      <w:pPr>
        <w:pStyle w:val="ListParagraph"/>
        <w:numPr>
          <w:ilvl w:val="0"/>
          <w:numId w:val="9"/>
        </w:numPr>
        <w:spacing w:lineRule="auto" w:line="276" w:before="72" w:after="72"/>
        <w:ind w:left="567" w:hanging="567"/>
        <w:contextualSpacing/>
        <w:jc w:val="both"/>
        <w:rPr>
          <w:rFonts w:cs="Times New Roman"/>
          <w:b/>
          <w:b/>
        </w:rPr>
      </w:pPr>
      <w:r>
        <w:rPr>
          <w:rFonts w:cs="Times New Roman"/>
          <w:b/>
        </w:rPr>
        <w:t>OPĆE SMJERNICE ZA ORGANIZACIJU I RAZVOJ SUSTAVA CIVILNE ZAŠTITE GRADA OTOČCA</w:t>
      </w:r>
    </w:p>
    <w:p>
      <w:pPr>
        <w:pStyle w:val="Normal"/>
        <w:spacing w:lineRule="auto" w:line="276" w:before="72" w:after="72"/>
        <w:jc w:val="both"/>
        <w:rPr>
          <w:rFonts w:cs="Times New Roman"/>
          <w:b/>
          <w:b/>
        </w:rPr>
      </w:pPr>
      <w:r>
        <w:rPr>
          <w:rFonts w:cs="Times New Roman"/>
          <w:b/>
        </w:rPr>
      </w:r>
    </w:p>
    <w:p>
      <w:pPr>
        <w:pStyle w:val="Normal"/>
        <w:spacing w:lineRule="auto" w:line="276" w:before="72" w:after="72"/>
        <w:jc w:val="both"/>
        <w:rPr>
          <w:rFonts w:cs="Times New Roman"/>
        </w:rPr>
      </w:pPr>
      <w:r>
        <w:rPr>
          <w:rFonts w:cs="Times New Roman"/>
        </w:rPr>
        <w:t>U cilju učinkovitog funkcioniranja sustava civilne zaštite na području nadležnosti, Grad Otočac planira kontinuirano provoditi sljedeće mjere i aktivnosti:</w:t>
      </w:r>
    </w:p>
    <w:p>
      <w:pPr>
        <w:pStyle w:val="Normal"/>
        <w:spacing w:lineRule="auto" w:line="276" w:before="72" w:after="72"/>
        <w:jc w:val="both"/>
        <w:rPr>
          <w:rFonts w:cs="Times New Roman"/>
          <w:b/>
          <w:b/>
          <w:highlight w:val="yellow"/>
        </w:rPr>
      </w:pPr>
      <w:r>
        <w:rPr>
          <w:rFonts w:cs="Times New Roman"/>
          <w:b/>
          <w:highlight w:val="yellow"/>
        </w:rPr>
      </w:r>
    </w:p>
    <w:p>
      <w:pPr>
        <w:pStyle w:val="ListParagraph"/>
        <w:numPr>
          <w:ilvl w:val="0"/>
          <w:numId w:val="7"/>
        </w:numPr>
        <w:spacing w:lineRule="auto" w:line="276" w:before="72" w:after="72"/>
        <w:contextualSpacing/>
        <w:jc w:val="both"/>
        <w:rPr>
          <w:rFonts w:cs="Times New Roman"/>
          <w:b/>
          <w:b/>
          <w:i/>
          <w:i/>
        </w:rPr>
      </w:pPr>
      <w:r>
        <w:rPr>
          <w:rFonts w:cs="Times New Roman"/>
          <w:b/>
          <w:i/>
        </w:rPr>
        <w:t>Preventivne aktivnosti</w:t>
      </w:r>
    </w:p>
    <w:p>
      <w:pPr>
        <w:pStyle w:val="Normal"/>
        <w:spacing w:lineRule="auto" w:line="276" w:before="72" w:after="72"/>
        <w:jc w:val="both"/>
        <w:rPr>
          <w:rFonts w:cs="Times New Roman"/>
          <w:b/>
          <w:b/>
          <w:highlight w:val="yellow"/>
        </w:rPr>
      </w:pPr>
      <w:r>
        <w:rPr>
          <w:rFonts w:cs="Times New Roman"/>
          <w:b/>
          <w:highlight w:val="yellow"/>
        </w:rPr>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Jačanje i nadopunjavanje spremnosti postojećih operativnih snaga sustava civilne zaštite (osposobljavanje sudionika i pripadnika operativnih snaga sustava civilne zaštite)</w:t>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Planiranje i provođenje vježbi u sustavu civilne zaštite</w:t>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Provođenje sustavne edukacije o podizanju svijesti o mogućnostima nastanka katastrofe i postupanjima u slučajevima iste</w:t>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Provođenje sustavne edukacije djece predškolske i školske dobi u cilju podizanja svijesti o mogućnostima nastanka katastrofe i postupanjima u slučajevima iste, u suradnji s MUP-om, Ravnateljstvom civilne zaštite, Područnim uredom civilne zaštite Rijeka – Službom civilne zaštite Gospić (PUCZ Rijeka – SCZ Gospić)</w:t>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Planiranje korištenja prostora i provedba mjera civilne zaštite u dokumentima prostornog planiranja</w:t>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Usklađivanje mjera civilne zaštite u dokumentima prostornog planiranja sa zahtjevima Procjene rizika od velikih nesreća za Grad Otočac</w:t>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Korištenje EU fondova za izgradnju i razvoj potrebne infrastrukture</w:t>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Javno informiranje i suradnja s medijima</w:t>
      </w:r>
    </w:p>
    <w:p>
      <w:pPr>
        <w:pStyle w:val="Normal"/>
        <w:spacing w:lineRule="auto" w:line="276" w:before="72" w:after="72"/>
        <w:ind w:left="170" w:hanging="0"/>
        <w:jc w:val="both"/>
        <w:rPr>
          <w:rFonts w:eastAsia="Calibri" w:cs="Times New Roman"/>
          <w:highlight w:val="yellow"/>
        </w:rPr>
      </w:pPr>
      <w:r>
        <w:rPr>
          <w:rFonts w:eastAsia="Calibri" w:cs="Times New Roman"/>
          <w:highlight w:val="yellow"/>
        </w:rPr>
      </w:r>
    </w:p>
    <w:p>
      <w:pPr>
        <w:pStyle w:val="Normal"/>
        <w:spacing w:lineRule="auto" w:line="276" w:before="72" w:after="72"/>
        <w:ind w:left="170" w:hanging="0"/>
        <w:jc w:val="both"/>
        <w:rPr>
          <w:rFonts w:eastAsia="Calibri" w:cs="Times New Roman"/>
          <w:highlight w:val="yellow"/>
        </w:rPr>
      </w:pPr>
      <w:r>
        <w:rPr>
          <w:rFonts w:eastAsia="Calibri" w:cs="Times New Roman"/>
          <w:highlight w:val="yellow"/>
        </w:rPr>
      </w:r>
    </w:p>
    <w:p>
      <w:pPr>
        <w:pStyle w:val="Normal"/>
        <w:spacing w:lineRule="auto" w:line="276" w:before="72" w:after="72"/>
        <w:ind w:left="170" w:hanging="0"/>
        <w:jc w:val="both"/>
        <w:rPr>
          <w:rFonts w:eastAsia="Calibri" w:cs="Times New Roman"/>
          <w:highlight w:val="yellow"/>
        </w:rPr>
      </w:pPr>
      <w:r>
        <w:rPr>
          <w:rFonts w:eastAsia="Calibri" w:cs="Times New Roman"/>
          <w:highlight w:val="yellow"/>
        </w:rPr>
      </w:r>
    </w:p>
    <w:p>
      <w:pPr>
        <w:pStyle w:val="ListParagraph"/>
        <w:numPr>
          <w:ilvl w:val="0"/>
          <w:numId w:val="7"/>
        </w:numPr>
        <w:spacing w:lineRule="auto" w:line="276" w:before="72" w:after="72"/>
        <w:contextualSpacing/>
        <w:jc w:val="both"/>
        <w:rPr>
          <w:rFonts w:cs="Times New Roman"/>
          <w:b/>
          <w:b/>
          <w:i/>
          <w:i/>
        </w:rPr>
      </w:pPr>
      <w:r>
        <w:rPr>
          <w:rFonts w:cs="Times New Roman"/>
          <w:b/>
          <w:i/>
        </w:rPr>
        <w:t xml:space="preserve">Planske aktivnosti  </w:t>
      </w:r>
    </w:p>
    <w:p>
      <w:pPr>
        <w:pStyle w:val="ListParagraph"/>
        <w:spacing w:lineRule="auto" w:line="276" w:before="72" w:after="72"/>
        <w:contextualSpacing/>
        <w:jc w:val="both"/>
        <w:rPr>
          <w:rFonts w:cs="Times New Roman"/>
          <w:b/>
          <w:b/>
          <w:highlight w:val="yellow"/>
        </w:rPr>
      </w:pPr>
      <w:r>
        <w:rPr>
          <w:rFonts w:cs="Times New Roman"/>
          <w:b/>
          <w:highlight w:val="yellow"/>
        </w:rPr>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 xml:space="preserve">Revizija postojeće Procjene rizika od velikih nesreća za Grad Otočac (prepoznavanje i utvrđivanje novih mogućih rizika-prijetnji/analiziranje novih scenarija) </w:t>
      </w:r>
    </w:p>
    <w:p>
      <w:pPr>
        <w:pStyle w:val="ListParagraph"/>
        <w:widowControl/>
        <w:numPr>
          <w:ilvl w:val="0"/>
          <w:numId w:val="3"/>
        </w:numPr>
        <w:suppressAutoHyphens w:val="false"/>
        <w:spacing w:lineRule="auto" w:line="276" w:before="72" w:after="72"/>
        <w:ind w:left="284" w:hanging="284"/>
        <w:contextualSpacing/>
        <w:jc w:val="both"/>
        <w:rPr>
          <w:rFonts w:cs="Times New Roman"/>
        </w:rPr>
      </w:pPr>
      <w:r>
        <w:rPr>
          <w:rFonts w:cs="Times New Roman"/>
        </w:rPr>
        <w:t>Kontinuirano ažuriranje Plana djelovanja civilne zaštite Grada Otočca</w:t>
      </w:r>
    </w:p>
    <w:p>
      <w:pPr>
        <w:pStyle w:val="ListParagraph"/>
        <w:widowControl/>
        <w:numPr>
          <w:ilvl w:val="0"/>
          <w:numId w:val="5"/>
        </w:numPr>
        <w:suppressAutoHyphens w:val="false"/>
        <w:spacing w:lineRule="auto" w:line="276" w:before="72" w:after="72"/>
        <w:contextualSpacing/>
        <w:jc w:val="both"/>
        <w:rPr>
          <w:rFonts w:cs="Times New Roman"/>
        </w:rPr>
      </w:pPr>
      <w:r>
        <w:rPr>
          <w:rFonts w:cs="Times New Roman"/>
        </w:rPr>
        <w:t xml:space="preserve">Povezivanje sustava i institucija za postupanje u slučaju prijetnji </w:t>
      </w:r>
    </w:p>
    <w:p>
      <w:pPr>
        <w:pStyle w:val="ListParagraph"/>
        <w:widowControl/>
        <w:numPr>
          <w:ilvl w:val="0"/>
          <w:numId w:val="4"/>
        </w:numPr>
        <w:suppressAutoHyphens w:val="false"/>
        <w:spacing w:lineRule="auto" w:line="276" w:before="72" w:after="72"/>
        <w:contextualSpacing/>
        <w:jc w:val="both"/>
        <w:rPr>
          <w:rFonts w:cs="Times New Roman"/>
        </w:rPr>
      </w:pPr>
      <w:r>
        <w:rPr>
          <w:rFonts w:cs="Times New Roman"/>
        </w:rPr>
        <w:t xml:space="preserve">Sustavno osposobljavanje i nabava opreme za pripadnike operativnih snaga </w:t>
      </w:r>
    </w:p>
    <w:p>
      <w:pPr>
        <w:pStyle w:val="ListParagraph"/>
        <w:widowControl/>
        <w:suppressAutoHyphens w:val="false"/>
        <w:spacing w:lineRule="auto" w:line="276" w:before="72" w:after="72"/>
        <w:contextualSpacing/>
        <w:rPr>
          <w:rFonts w:cs="Times New Roman"/>
          <w:highlight w:val="yellow"/>
        </w:rPr>
      </w:pPr>
      <w:r>
        <w:rPr>
          <w:rFonts w:cs="Times New Roman"/>
          <w:highlight w:val="yellow"/>
        </w:rPr>
      </w:r>
    </w:p>
    <w:p>
      <w:pPr>
        <w:pStyle w:val="Normal"/>
        <w:spacing w:lineRule="auto" w:line="276" w:before="72" w:after="72"/>
        <w:jc w:val="both"/>
        <w:rPr>
          <w:rFonts w:cs="Times New Roman"/>
        </w:rPr>
      </w:pPr>
      <w:r>
        <w:rPr>
          <w:rFonts w:cs="Times New Roman"/>
        </w:rPr>
      </w:r>
    </w:p>
    <w:p>
      <w:pPr>
        <w:pStyle w:val="ListParagraph"/>
        <w:numPr>
          <w:ilvl w:val="0"/>
          <w:numId w:val="9"/>
        </w:numPr>
        <w:spacing w:lineRule="auto" w:line="276" w:before="72" w:after="72"/>
        <w:ind w:left="567" w:hanging="567"/>
        <w:contextualSpacing/>
        <w:jc w:val="both"/>
        <w:rPr>
          <w:rFonts w:cs="Times New Roman"/>
          <w:b/>
          <w:b/>
        </w:rPr>
      </w:pPr>
      <w:r>
        <w:rPr>
          <w:rFonts w:cs="Times New Roman"/>
          <w:b/>
        </w:rPr>
        <w:t>CILJEVI DONOŠENJA SMJERNICA</w:t>
      </w:r>
    </w:p>
    <w:p>
      <w:pPr>
        <w:pStyle w:val="Normal"/>
        <w:spacing w:lineRule="auto" w:line="276" w:before="72" w:after="72"/>
        <w:jc w:val="both"/>
        <w:rPr>
          <w:rFonts w:cs="Times New Roman"/>
          <w:b/>
          <w:b/>
        </w:rPr>
      </w:pPr>
      <w:r>
        <w:rPr>
          <w:rFonts w:cs="Times New Roman"/>
          <w:b/>
        </w:rPr>
      </w:r>
    </w:p>
    <w:p>
      <w:pPr>
        <w:pStyle w:val="Normal"/>
        <w:spacing w:lineRule="auto" w:line="276" w:before="72" w:after="72"/>
        <w:jc w:val="both"/>
        <w:rPr>
          <w:rFonts w:cs="Times New Roman"/>
        </w:rPr>
      </w:pPr>
      <w:r>
        <w:rPr>
          <w:rFonts w:cs="Times New Roman"/>
        </w:rPr>
        <w:t>Smjernice za organizaciju i razvoj sustava civilne zaštite na području Grada Otočca (u daljnjem tekstu: Smjernice) donose se u cilju definiranja pojedinačnih ciljeva, sveukupnog cilja, konkretnih koraka u području civilne zaštite, potrebnih mjera poradi kojih se ti koraci utvrđuju prioritetnim u sustavu civilne zaštite za rok od 4 godine te planiranja osiguranja financijskih sredstava potrebnih za ostvarivanje prioritetnih razvojnih ciljeva sustava civilne zaštite u razdoblju od četiri godine i to na svim subpodručjima civilne zaštite.</w:t>
      </w:r>
    </w:p>
    <w:p>
      <w:pPr>
        <w:pStyle w:val="Normal"/>
        <w:spacing w:lineRule="auto" w:line="276" w:before="72" w:after="72"/>
        <w:jc w:val="both"/>
        <w:rPr/>
      </w:pPr>
      <w:r>
        <w:rPr/>
        <w:t xml:space="preserve">Smjernicama se utvrđuje i način provođenja kontinuiranog nadzora njihovog provođenja </w:t>
      </w:r>
      <w:r>
        <w:rPr>
          <w:color w:val="231F20"/>
        </w:rPr>
        <w:t>s nositeljima, način izvješćivanja odgovorne osobe te izrada, predlaganje i usvajanje interventnih mjera kada se utvrde značajna odstupanja koja ugrožavaju ostvarivanje pojedinačnih ili sveukupnog cilja na području civilne zaštite.</w:t>
      </w:r>
      <w:r>
        <w:rPr/>
        <w:t xml:space="preserve"> </w:t>
      </w:r>
    </w:p>
    <w:p>
      <w:pPr>
        <w:pStyle w:val="Normal"/>
        <w:spacing w:lineRule="auto" w:line="276" w:before="72" w:after="72"/>
        <w:jc w:val="both"/>
        <w:rPr/>
      </w:pPr>
      <w:r>
        <w:rPr/>
        <w:t xml:space="preserve">Smjernice se kratkoročno odnose na donošenje procjene rizika od velikih nesreća i plana djelovanja civilne zaštite kao temeljnih dokumenata za daljnje funkcioniranje samog sustava civilne zaštite, a dugoročno predstavlja kontinuirani proces provođenja aktivnosti kojima će se iz godine u godinu razvijati i usavršavati sustav civilne zaštite u cilju postizanja najvišeg standarda potrebnog za provedbu zadaća svih operativnih snaga sustava civilne zaštite. </w:t>
      </w:r>
    </w:p>
    <w:p>
      <w:pPr>
        <w:pStyle w:val="Normal"/>
        <w:spacing w:lineRule="auto" w:line="276" w:before="72" w:after="72"/>
        <w:jc w:val="both"/>
        <w:rPr/>
      </w:pPr>
      <w:r>
        <w:rPr/>
        <w:t>Cilj Smjernica je definirati i uskladiti ljudske i materijalno-tehničke kapacitete kojima raspolaže Grad Otočac u slučaju pojave bilo koje ugroze. Donošenjem Smjernica stvaraju se preduvjeti, kako za prevenciju, tako i za reagiranje u slučajevima nesreća i katastrofa u svrhu minimiziranja štetnih posljedica.</w:t>
      </w:r>
    </w:p>
    <w:p>
      <w:pPr>
        <w:pStyle w:val="Normal"/>
        <w:spacing w:lineRule="auto" w:line="276" w:before="72" w:after="72"/>
        <w:jc w:val="both"/>
        <w:rPr>
          <w:rFonts w:cs="Times New Roman"/>
        </w:rPr>
      </w:pPr>
      <w:r>
        <w:rPr/>
        <w:t xml:space="preserve">Smjernicama se, na temelju Procjene rizika od velikih nesreća za Grad Otočac, utvrđuju prioritetne preventivne mjere, </w:t>
      </w:r>
      <w:r>
        <w:rPr>
          <w:rFonts w:cs="Times New Roman"/>
        </w:rPr>
        <w:t xml:space="preserve">dinamika i način njihovog provođenja kao i javne politike upravljanja rizicima odnosno smanjivanja ranjivosti kategorija društvenih vrijednosti  (život i zdravlje ljudi, gospodarstvo te društvena stabilnost i politika), koje su izložene utjecajima prijetnji, s nositeljima njihovog provođenja. </w:t>
      </w:r>
    </w:p>
    <w:p>
      <w:pPr>
        <w:pStyle w:val="Normal"/>
        <w:spacing w:lineRule="auto" w:line="276" w:before="72" w:after="72"/>
        <w:jc w:val="both"/>
        <w:rPr>
          <w:rFonts w:cs="Times New Roman"/>
        </w:rPr>
      </w:pPr>
      <w:r>
        <w:rPr>
          <w:rFonts w:cs="Times New Roman"/>
        </w:rPr>
        <w:t xml:space="preserve">Na temelju utvrđenih slabosti postojećih kapaciteta sustava civilne zaštite Smjernicama se utvrđuje način uspostavljanja kapaciteta za primanje kao i za postupanje po informacijama ranog upozoravanja te razvijanja rješenja na jačanju svijesti za postupanje u velikim nesrećama. Smjernicama se usmjerava razvoj kapaciteta operativnih snaga sustava civilne zaštite, odnosno temeljnih operativnih kapaciteta (operativne snage vatrogastva, operativne snage Hrvatskog Crvenog križa i operativnih snaga HGSS-a) koji su od značaja za reagiranje u velikim nesrećama te poboljšavanje planiranja i koordiniranja uporabe kapaciteta u velikoj nesreći. </w:t>
      </w:r>
    </w:p>
    <w:p>
      <w:pPr>
        <w:pStyle w:val="Normal"/>
        <w:spacing w:lineRule="auto" w:line="276" w:before="72" w:after="72"/>
        <w:jc w:val="both"/>
        <w:rPr>
          <w:rFonts w:cs="Times New Roman"/>
        </w:rPr>
      </w:pPr>
      <w:r>
        <w:rPr>
          <w:rFonts w:cs="Times New Roman"/>
        </w:rPr>
        <w:t xml:space="preserve">Temeljem </w:t>
      </w:r>
      <w:r>
        <w:rPr>
          <w:rFonts w:cs="Times New Roman"/>
          <w:i/>
        </w:rPr>
        <w:t>Zakona</w:t>
      </w:r>
      <w:r>
        <w:rPr>
          <w:rFonts w:cs="Times New Roman"/>
        </w:rPr>
        <w:t xml:space="preserve"> Grad Otočac je dužan jačati i nadopunjavati spremnost postojećih snaga sustava civilne zaštite na svojem području sukladno Procjeni rizika od velikih nesreća i Planu djelovanja civilne zaštite Grada Otočca.</w:t>
      </w:r>
    </w:p>
    <w:p>
      <w:pPr>
        <w:pStyle w:val="Bezproreda1"/>
        <w:spacing w:lineRule="auto" w:line="276" w:before="72" w:after="72"/>
        <w:jc w:val="both"/>
        <w:rPr>
          <w:rFonts w:ascii="Times New Roman" w:hAnsi="Times New Roman" w:cs="Times New Roman"/>
          <w:sz w:val="24"/>
          <w:szCs w:val="24"/>
          <w:lang w:eastAsia="hr-HR"/>
        </w:rPr>
      </w:pPr>
      <w:r>
        <w:rPr>
          <w:rFonts w:cs="Times New Roman" w:ascii="Times New Roman" w:hAnsi="Times New Roman"/>
          <w:sz w:val="24"/>
          <w:szCs w:val="24"/>
          <w:lang w:eastAsia="hr-HR"/>
        </w:rPr>
        <w:t xml:space="preserve">Ciljevi u razvoju civilne zaštite utvrđuju se na temelju izrađene </w:t>
      </w:r>
      <w:r>
        <w:rPr>
          <w:rFonts w:cs="Times New Roman" w:ascii="Times New Roman" w:hAnsi="Times New Roman"/>
          <w:iCs/>
          <w:sz w:val="24"/>
          <w:szCs w:val="24"/>
          <w:lang w:eastAsia="hr-HR"/>
        </w:rPr>
        <w:t>Procjene rizika od velikih nesreća</w:t>
      </w:r>
      <w:r>
        <w:rPr>
          <w:rFonts w:cs="Times New Roman" w:ascii="Times New Roman" w:hAnsi="Times New Roman"/>
          <w:sz w:val="24"/>
          <w:szCs w:val="24"/>
          <w:lang w:eastAsia="hr-HR"/>
        </w:rPr>
        <w:t>, s naglaskom na:</w:t>
      </w:r>
    </w:p>
    <w:p>
      <w:pPr>
        <w:pStyle w:val="Bezproreda1"/>
        <w:numPr>
          <w:ilvl w:val="0"/>
          <w:numId w:val="10"/>
        </w:numPr>
        <w:spacing w:lineRule="auto" w:line="276" w:before="72" w:after="72"/>
        <w:jc w:val="both"/>
        <w:rPr>
          <w:rFonts w:ascii="Times New Roman" w:hAnsi="Times New Roman" w:cs="Times New Roman"/>
          <w:color w:val="231F20"/>
          <w:sz w:val="24"/>
          <w:szCs w:val="24"/>
          <w:lang w:eastAsia="hr-HR"/>
        </w:rPr>
      </w:pPr>
      <w:r>
        <w:rPr>
          <w:rFonts w:cs="Times New Roman" w:ascii="Times New Roman" w:hAnsi="Times New Roman"/>
          <w:color w:val="231F20"/>
          <w:sz w:val="24"/>
          <w:szCs w:val="24"/>
          <w:lang w:eastAsia="hr-HR"/>
        </w:rPr>
        <w:t>preventivne mjere koje se povezuju s javnim politikama i nositeljima kako bi se omogućilo odgovorno upravljanje rizicima od strane svih sektorskih sudionika s lokalne razine sustava civilne zaštite,</w:t>
      </w:r>
    </w:p>
    <w:p>
      <w:pPr>
        <w:pStyle w:val="Bezproreda1"/>
        <w:numPr>
          <w:ilvl w:val="0"/>
          <w:numId w:val="10"/>
        </w:numPr>
        <w:spacing w:lineRule="auto" w:line="276" w:before="72" w:after="72"/>
        <w:jc w:val="both"/>
        <w:rPr>
          <w:rFonts w:ascii="Times New Roman" w:hAnsi="Times New Roman" w:cs="Times New Roman"/>
          <w:color w:val="231F20"/>
          <w:sz w:val="24"/>
          <w:szCs w:val="24"/>
          <w:lang w:eastAsia="hr-HR"/>
        </w:rPr>
      </w:pPr>
      <w:r>
        <w:rPr>
          <w:rFonts w:cs="Times New Roman" w:ascii="Times New Roman" w:hAnsi="Times New Roman"/>
          <w:color w:val="231F20"/>
          <w:sz w:val="24"/>
          <w:szCs w:val="24"/>
          <w:lang w:eastAsia="hr-HR"/>
        </w:rPr>
        <w:t>razvoj organizacije sustava civilne zaštite i operativnih kapaciteta za reagiranje u velikim nesrećama i katastrofama.</w:t>
      </w:r>
    </w:p>
    <w:p>
      <w:pPr>
        <w:pStyle w:val="Normal"/>
        <w:spacing w:lineRule="auto" w:line="276" w:before="72" w:after="72"/>
        <w:jc w:val="both"/>
        <w:rPr>
          <w:rFonts w:cs="Times New Roman"/>
        </w:rPr>
      </w:pPr>
      <w:r>
        <w:rPr>
          <w:rFonts w:cs="Times New Roman"/>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pružanja brzog i optimalnog odgovora na prijetnje i opasnosti nastanka te ublažavanja posljedica velike nesreće i katastrofe.</w:t>
      </w:r>
    </w:p>
    <w:p>
      <w:pPr>
        <w:pStyle w:val="Normal"/>
        <w:spacing w:lineRule="auto" w:line="276" w:before="72" w:after="72"/>
        <w:jc w:val="both"/>
        <w:rPr>
          <w:rFonts w:cs="Times New Roman"/>
        </w:rPr>
      </w:pPr>
      <w:r>
        <w:rPr>
          <w:rFonts w:cs="Times New Roman"/>
        </w:rPr>
      </w:r>
    </w:p>
    <w:p>
      <w:pPr>
        <w:pStyle w:val="Normal"/>
        <w:spacing w:lineRule="auto" w:line="276" w:before="72" w:after="72"/>
        <w:jc w:val="both"/>
        <w:rPr>
          <w:rFonts w:cs="Times New Roman"/>
        </w:rPr>
      </w:pPr>
      <w:r>
        <w:rPr>
          <w:rFonts w:cs="Times New Roman"/>
        </w:rPr>
      </w:r>
    </w:p>
    <w:p>
      <w:pPr>
        <w:pStyle w:val="ListParagraph"/>
        <w:numPr>
          <w:ilvl w:val="0"/>
          <w:numId w:val="9"/>
        </w:numPr>
        <w:spacing w:lineRule="auto" w:line="276" w:before="72" w:after="72"/>
        <w:ind w:left="567" w:hanging="567"/>
        <w:contextualSpacing/>
        <w:jc w:val="both"/>
        <w:rPr>
          <w:rFonts w:cs="Times New Roman"/>
          <w:b/>
          <w:b/>
        </w:rPr>
      </w:pPr>
      <w:r>
        <w:rPr>
          <w:rFonts w:cs="Times New Roman"/>
          <w:b/>
        </w:rPr>
        <w:t>RAZRADA SMJERNICA</w:t>
      </w:r>
    </w:p>
    <w:p>
      <w:pPr>
        <w:pStyle w:val="Normal"/>
        <w:spacing w:lineRule="auto" w:line="276" w:before="72" w:after="72"/>
        <w:jc w:val="both"/>
        <w:rPr>
          <w:rFonts w:cs="Times New Roman"/>
        </w:rPr>
      </w:pPr>
      <w:r>
        <w:rPr>
          <w:rFonts w:cs="Times New Roman"/>
        </w:rPr>
      </w:r>
    </w:p>
    <w:p>
      <w:pPr>
        <w:pStyle w:val="Normal"/>
        <w:spacing w:lineRule="auto" w:line="276" w:before="72" w:after="72"/>
        <w:jc w:val="both"/>
        <w:rPr>
          <w:rFonts w:cs="Times New Roman"/>
        </w:rPr>
      </w:pPr>
      <w:r>
        <w:rPr>
          <w:rFonts w:cs="Times New Roman"/>
        </w:rPr>
        <w:t>Pojedinačni ciljevi (subpodručja) Smjernica definirani su kroz normativno uređenje i planske dokumente, operativne snage sustava civilne zaštite te osposobljavanje i vođenje evidencije pripadnika operativnih snaga sustava civilne zaštite na području Grada Otočca.</w:t>
      </w:r>
    </w:p>
    <w:p>
      <w:pPr>
        <w:pStyle w:val="Normal"/>
        <w:spacing w:lineRule="auto" w:line="276" w:before="72" w:after="72"/>
        <w:jc w:val="both"/>
        <w:rPr>
          <w:rFonts w:cs="Times New Roman"/>
        </w:rPr>
      </w:pPr>
      <w:r>
        <w:rPr>
          <w:rFonts w:cs="Times New Roman"/>
        </w:rPr>
      </w:r>
    </w:p>
    <w:p>
      <w:pPr>
        <w:pStyle w:val="ListParagraph"/>
        <w:numPr>
          <w:ilvl w:val="0"/>
          <w:numId w:val="11"/>
        </w:numPr>
        <w:spacing w:lineRule="auto" w:line="276" w:before="72" w:after="72"/>
        <w:ind w:left="284" w:hanging="284"/>
        <w:contextualSpacing/>
        <w:jc w:val="both"/>
        <w:rPr>
          <w:rFonts w:cs="Times New Roman"/>
          <w:b/>
          <w:b/>
        </w:rPr>
      </w:pPr>
      <w:r>
        <w:rPr>
          <w:rFonts w:cs="Times New Roman"/>
          <w:b/>
        </w:rPr>
        <w:t>Planski dokumenti</w:t>
      </w:r>
    </w:p>
    <w:p>
      <w:pPr>
        <w:pStyle w:val="Normal"/>
        <w:spacing w:lineRule="auto" w:line="276" w:before="72" w:after="72"/>
        <w:jc w:val="both"/>
        <w:rPr>
          <w:rFonts w:cs="Times New Roman"/>
        </w:rPr>
      </w:pPr>
      <w:r>
        <w:rPr>
          <w:rFonts w:cs="Times New Roman"/>
        </w:rPr>
      </w:r>
    </w:p>
    <w:p>
      <w:pPr>
        <w:pStyle w:val="Normal"/>
        <w:spacing w:lineRule="auto" w:line="276" w:before="72" w:after="72"/>
        <w:jc w:val="both"/>
        <w:rPr/>
      </w:pPr>
      <w:r>
        <w:rPr>
          <w:rFonts w:cs="Times New Roman"/>
        </w:rPr>
        <w:t xml:space="preserve">Stupanjem na snagu </w:t>
      </w:r>
      <w:r>
        <w:rPr>
          <w:rFonts w:cs="Times New Roman"/>
          <w:i/>
        </w:rPr>
        <w:t xml:space="preserve">Zakona, </w:t>
      </w:r>
      <w:r>
        <w:rPr>
          <w:rFonts w:cs="Times New Roman"/>
        </w:rPr>
        <w:t xml:space="preserve">jedinice lokalne i područne (regionalne) samouprave bile su dužne izraditi planske dokumente (procjenu rizika od velikih nesreća za svoje područje i plan djelovanja civilne zaštite) s ciljem usklađenog djelovanja raspoloživih resursa u cilju odgovora na velike nesreće i katastrofe. Kako je definirano člankom 97. stavak 1. </w:t>
      </w:r>
      <w:r>
        <w:rPr>
          <w:rFonts w:cs="Times New Roman"/>
          <w:i/>
        </w:rPr>
        <w:t>Zakona</w:t>
      </w:r>
      <w:r>
        <w:rPr>
          <w:rFonts w:cs="Times New Roman"/>
        </w:rPr>
        <w:t xml:space="preserve">, navedenu obvezu jedinice su bile dužne izvršiti u roku od dvije godine od stupanja na snagu Pravilnika o nositeljima, sadržaju </w:t>
      </w:r>
      <w:r>
        <w:rPr/>
        <w:t xml:space="preserve">i postupcima izrade planskih dokumenata u civilnoj zaštiti te načinu informiranja javnosti u postupku njihovog donošenja, a koji je stupio na snagu 01.06.2017. godine. </w:t>
      </w:r>
    </w:p>
    <w:p>
      <w:pPr>
        <w:pStyle w:val="Normal"/>
        <w:widowControl/>
        <w:suppressAutoHyphens w:val="false"/>
        <w:spacing w:lineRule="auto" w:line="276" w:before="72" w:after="72"/>
        <w:jc w:val="both"/>
        <w:rPr/>
      </w:pPr>
      <w:r>
        <w:rPr/>
        <w:t xml:space="preserve">Grad Otočac i Gradonačelnik, kao nositelj i glavni koordinator, je temeljem članka 17. Zakona o sustavu civilne zaštite (NN 82/15) i Odluke o postupku izrade Procjene rizika od velikih nesreća za Grad Otočac i osnivanju Radne skupine za izradu Procjene rizika od velikih nesreća za Grad Otočac, donio i dao Gradskom vijeću na usvajanje Nacrt Procjene rizika od velikih nesreća za Grad Otočac. Gradsko vijeće Grada Otočca je potom, na 6. sjednici održanoj 14.05.2018. godine, donijelo Zaključak o donošenju procjene rizika od velikih nesreća za Grad Otočac (KLASA: 810-03/17-01/21; URBROJ: 2125/02-01-18-15), a sve u skladu s Pravilnikom o smjernicama za izradu procjene rizika od katastrofa i velikih nesreća za područje Republike Hrvatske i jedinica lokalne i područne (regionalne) samouprave (Narodne novine br. 65/16). </w:t>
      </w:r>
    </w:p>
    <w:p>
      <w:pPr>
        <w:pStyle w:val="Normal"/>
        <w:widowControl/>
        <w:suppressAutoHyphens w:val="false"/>
        <w:spacing w:lineRule="auto" w:line="276" w:before="72" w:after="72"/>
        <w:jc w:val="both"/>
        <w:rPr/>
      </w:pPr>
      <w:r>
        <w:rPr/>
        <w:t>Procjena rizika od velikih nesreća bila je temelj izrade Plana djelovanja civilne zaštite Grada Otočca te je, sukladno navedenom, Gradonačelnik, kao izvršno tijelo jedinice lokalne samouprave, temeljem članka 17. stavak 3. Zakona o sustavu civilne zaštite (Narodne novine br. 82/15), a sukladno odredbama Pravilnika o nositeljima, sadržaju i postupcima izrade planskih dokumenata u civilnoj zaštiti te načinu informiranja javnosti u postupku njihovog donošenja (Narodne novine br. 49/17), donio Plan djelovanja civilne zaštite Grada Otočca.</w:t>
      </w:r>
    </w:p>
    <w:p>
      <w:pPr>
        <w:pStyle w:val="Normal"/>
        <w:widowControl/>
        <w:suppressAutoHyphens w:val="false"/>
        <w:spacing w:lineRule="auto" w:line="276" w:before="72" w:after="72"/>
        <w:jc w:val="both"/>
        <w:rPr/>
      </w:pPr>
      <w:r>
        <w:rPr/>
        <w:t xml:space="preserve">Također, po donošenju Procjene rizika od velikih nesreća, usvojene su sljedeće odluke kojima su imenovani članovi operativnih snaga sustava civilne zaštite za područje Grada Otočca: </w:t>
      </w:r>
    </w:p>
    <w:p>
      <w:pPr>
        <w:pStyle w:val="ListParagraph"/>
        <w:widowControl/>
        <w:numPr>
          <w:ilvl w:val="0"/>
          <w:numId w:val="20"/>
        </w:numPr>
        <w:suppressAutoHyphens w:val="false"/>
        <w:spacing w:lineRule="auto" w:line="276" w:before="72" w:after="72"/>
        <w:contextualSpacing/>
        <w:jc w:val="both"/>
        <w:rPr>
          <w:rFonts w:cs="Times New Roman"/>
        </w:rPr>
      </w:pPr>
      <w:r>
        <w:rPr>
          <w:rFonts w:cs="Times New Roman"/>
        </w:rPr>
        <w:t>Odluka o osnivanju i imenovanju članova Stožera civilne zaštite za područje Grada Otočca</w:t>
      </w:r>
    </w:p>
    <w:p>
      <w:pPr>
        <w:pStyle w:val="ListParagraph"/>
        <w:widowControl/>
        <w:numPr>
          <w:ilvl w:val="0"/>
          <w:numId w:val="20"/>
        </w:numPr>
        <w:suppressAutoHyphens w:val="false"/>
        <w:spacing w:lineRule="auto" w:line="276" w:before="72" w:after="72"/>
        <w:contextualSpacing/>
        <w:jc w:val="both"/>
        <w:rPr>
          <w:rFonts w:cs="Times New Roman"/>
        </w:rPr>
      </w:pPr>
      <w:r>
        <w:rPr>
          <w:rFonts w:cs="Times New Roman"/>
        </w:rPr>
        <w:t>Odluka o imenovanju povjerenika i zamjenika povjerenika civilne zaštite</w:t>
      </w:r>
    </w:p>
    <w:p>
      <w:pPr>
        <w:pStyle w:val="ListParagraph"/>
        <w:widowControl/>
        <w:numPr>
          <w:ilvl w:val="0"/>
          <w:numId w:val="20"/>
        </w:numPr>
        <w:suppressAutoHyphens w:val="false"/>
        <w:spacing w:lineRule="auto" w:line="276" w:before="72" w:after="72"/>
        <w:contextualSpacing/>
        <w:jc w:val="both"/>
        <w:rPr>
          <w:rFonts w:cs="Times New Roman"/>
        </w:rPr>
      </w:pPr>
      <w:r>
        <w:rPr/>
        <w:t>Odluka o imenovanju koordinatora na lokaciji Grada Otočca</w:t>
      </w:r>
    </w:p>
    <w:p>
      <w:pPr>
        <w:pStyle w:val="ListParagraph"/>
        <w:widowControl/>
        <w:numPr>
          <w:ilvl w:val="0"/>
          <w:numId w:val="20"/>
        </w:numPr>
        <w:suppressAutoHyphens w:val="false"/>
        <w:spacing w:lineRule="auto" w:line="276" w:before="72" w:after="72"/>
        <w:contextualSpacing/>
        <w:jc w:val="both"/>
        <w:rPr>
          <w:rFonts w:cs="Times New Roman"/>
        </w:rPr>
      </w:pPr>
      <w:r>
        <w:rPr>
          <w:rFonts w:eastAsia="Times New Roman"/>
          <w:szCs w:val="20"/>
          <w:lang w:eastAsia="hr-HR"/>
        </w:rPr>
        <w:t>Odluka o određivanju pravnih osoba od interesa za sustav civilne zaštite Grada Otočca</w:t>
      </w:r>
    </w:p>
    <w:p>
      <w:pPr>
        <w:pStyle w:val="Normal"/>
        <w:widowControl/>
        <w:suppressAutoHyphens w:val="false"/>
        <w:spacing w:lineRule="auto" w:line="276" w:before="72" w:after="72"/>
        <w:jc w:val="both"/>
        <w:rPr>
          <w:rFonts w:cs="Times New Roman"/>
        </w:rPr>
      </w:pPr>
      <w:r>
        <w:rPr/>
        <w:t xml:space="preserve">Nositelji izrade planskih dokumenata u civilnoj zaštiti, dužni su </w:t>
      </w:r>
      <w:r>
        <w:rPr>
          <w:rFonts w:cs="Times New Roman"/>
        </w:rPr>
        <w:t xml:space="preserve">kontinuirano ili najmanje jedanput godišnje, sukladno promjenama u normativnom području, procjenama rizika ili metodološkim promjenama, provoditi njihovo usklađivanje. Postupak usklađivanja planskih dokumenata vrši se na dva načina, sukladno članku 57. stavak 2. </w:t>
      </w:r>
      <w:r>
        <w:rPr/>
        <w:t>Pravilnika o nositeljima, sadržaju i postupcima izrade planskih dokumenata u civilnoj zaštiti te načinu informiranja javnosti u postupku njihovog donošenja (Narodne novine br. 66/21)</w:t>
      </w:r>
      <w:r>
        <w:rPr>
          <w:rFonts w:cs="Times New Roman"/>
        </w:rPr>
        <w:t xml:space="preserve"> :</w:t>
      </w:r>
    </w:p>
    <w:p>
      <w:pPr>
        <w:pStyle w:val="Box467970"/>
        <w:numPr>
          <w:ilvl w:val="1"/>
          <w:numId w:val="12"/>
        </w:numPr>
        <w:shd w:val="clear" w:color="auto" w:fill="FFFFFF"/>
        <w:spacing w:lineRule="auto" w:line="276" w:beforeAutospacing="0" w:before="72" w:afterAutospacing="0" w:after="0"/>
        <w:ind w:left="709" w:hanging="283"/>
        <w:jc w:val="both"/>
        <w:textAlignment w:val="baseline"/>
        <w:rPr>
          <w:color w:val="231F20"/>
        </w:rPr>
      </w:pPr>
      <w:r>
        <w:rPr>
          <w:color w:val="231F20"/>
        </w:rPr>
        <w:t>redovno tekuće ažuriranje priloga i podataka iz sadržaja dokumenata koje, što se tiče procedure, ne implicira identičan postupak kao prilikom njihovog usvajanja, ali se o provedenom postupku vodi službena zabilješka,</w:t>
      </w:r>
    </w:p>
    <w:p>
      <w:pPr>
        <w:pStyle w:val="Box467970"/>
        <w:numPr>
          <w:ilvl w:val="1"/>
          <w:numId w:val="12"/>
        </w:numPr>
        <w:shd w:val="clear" w:color="auto" w:fill="FFFFFF"/>
        <w:spacing w:lineRule="auto" w:line="276" w:beforeAutospacing="0" w:before="72" w:afterAutospacing="0" w:after="72"/>
        <w:ind w:left="709" w:hanging="283"/>
        <w:jc w:val="both"/>
        <w:textAlignment w:val="baseline"/>
        <w:rPr>
          <w:color w:val="231F20"/>
        </w:rPr>
      </w:pPr>
      <w:r>
        <w:rPr>
          <w:color w:val="231F20"/>
        </w:rPr>
        <w:t>suštinske promjene u njihovom sadržaju, na temelju promjena u normativnom području, stanja u prostoru i povećanja urbane ranjivosti, koje zahtijevaju intervencije u drugim planskim dokumentima iste ili niže hijerarhijske razine, koje impliciraju identičan postupak usvajanja izmijenjenih i dopunjenih dokumenata kao prilikom njihovog usvajanja.</w:t>
      </w:r>
    </w:p>
    <w:p>
      <w:pPr>
        <w:pStyle w:val="Normal"/>
        <w:spacing w:lineRule="auto" w:line="276" w:before="72" w:after="72"/>
        <w:jc w:val="both"/>
        <w:rPr>
          <w:rFonts w:cs="Times New Roman"/>
        </w:rPr>
      </w:pPr>
      <w:r>
        <w:rPr>
          <w:rFonts w:cs="Times New Roman"/>
        </w:rPr>
        <w:t xml:space="preserve">Sukladno članku 8. stavcima 2. i 3. Pravilnika o smjernicama za izradu procjena rizika od katastrofa i velikih nesreća za područje Republike Hrvatske i jedinica lokalne i područne (regionalne) samouprave (Narodne novine br. 65/16), propisano je da se procjena rizika od velikih nesreća izrađuje najmanje jednom u tri godine te se njezino usklađivanje i usvajanje mora provesti do kraja mjeseca ožujka u svakom trogodišnjem ciklusu. Procjena rizika od velikih nesreća može se izrađivati i češće, ako u trogodišnjem periodu nastupi značajna promjena ulaznih parametara u korištenim scenarijima i postupcima analiziranja rizika ili ako se prepozna nova prijetnja. </w:t>
      </w:r>
    </w:p>
    <w:p>
      <w:pPr>
        <w:pStyle w:val="Normal"/>
        <w:spacing w:lineRule="auto" w:line="276" w:before="72" w:after="72"/>
        <w:jc w:val="both"/>
        <w:rPr>
          <w:rFonts w:cs="Times New Roman"/>
        </w:rPr>
      </w:pPr>
      <w:r>
        <w:rPr>
          <w:rFonts w:cs="Times New Roman"/>
        </w:rPr>
        <w:t xml:space="preserve">U narednom periodu Grad Otočac ima obvezu, temeljem </w:t>
      </w:r>
      <w:r>
        <w:rPr>
          <w:rFonts w:cs="Times New Roman"/>
          <w:i/>
        </w:rPr>
        <w:t xml:space="preserve">Zakona, </w:t>
      </w:r>
      <w:r>
        <w:rPr>
          <w:rFonts w:cs="Times New Roman"/>
        </w:rPr>
        <w:t xml:space="preserve">osigurati/planirati/donesti sljedeće planske dokumente i aktivnosti prikazane u </w:t>
      </w:r>
      <w:r>
        <w:rPr>
          <w:rFonts w:cs="Times New Roman"/>
          <w:i/>
        </w:rPr>
        <w:t>Tablici 1.</w:t>
      </w:r>
    </w:p>
    <w:p>
      <w:pPr>
        <w:pStyle w:val="Normal"/>
        <w:spacing w:lineRule="auto" w:line="276" w:before="72" w:after="72"/>
        <w:jc w:val="both"/>
        <w:rPr>
          <w:rFonts w:cs="Times New Roman"/>
        </w:rPr>
      </w:pPr>
      <w:r>
        <w:rPr>
          <w:rFonts w:cs="Times New Roman"/>
        </w:rPr>
        <w:t>Tablica 1: Pregled planskih dokumenata i aktivnosti s područja civilne zaštite</w:t>
      </w:r>
    </w:p>
    <w:p>
      <w:pPr>
        <w:pStyle w:val="Normal"/>
        <w:spacing w:lineRule="auto" w:line="276" w:before="72" w:after="72"/>
        <w:jc w:val="both"/>
        <w:rPr>
          <w:rFonts w:cs="Times New Roman"/>
        </w:rPr>
      </w:pPr>
      <w:r>
        <w:rPr>
          <w:rFonts w:cs="Times New Roman"/>
        </w:rPr>
      </w:r>
    </w:p>
    <w:tbl>
      <w:tblPr>
        <w:tblStyle w:val="Reetkatablice"/>
        <w:tblW w:w="9180" w:type="dxa"/>
        <w:jc w:val="left"/>
        <w:tblInd w:w="0" w:type="dxa"/>
        <w:tblCellMar>
          <w:top w:w="0" w:type="dxa"/>
          <w:left w:w="108" w:type="dxa"/>
          <w:bottom w:w="0" w:type="dxa"/>
          <w:right w:w="108" w:type="dxa"/>
        </w:tblCellMar>
        <w:tblLook w:val="04a0"/>
      </w:tblPr>
      <w:tblGrid>
        <w:gridCol w:w="660"/>
        <w:gridCol w:w="1181"/>
        <w:gridCol w:w="2249"/>
        <w:gridCol w:w="1842"/>
        <w:gridCol w:w="1694"/>
        <w:gridCol w:w="1553"/>
      </w:tblGrid>
      <w:tr>
        <w:trPr/>
        <w:tc>
          <w:tcPr>
            <w:tcW w:w="660" w:type="dxa"/>
            <w:tcBorders/>
            <w:shd w:fill="auto" w:val="clear"/>
            <w:vAlign w:val="center"/>
          </w:tcPr>
          <w:p>
            <w:pPr>
              <w:pStyle w:val="Normal"/>
              <w:spacing w:lineRule="auto" w:line="276" w:before="72" w:after="72"/>
              <w:jc w:val="center"/>
              <w:rPr>
                <w:rFonts w:cs="Times New Roman"/>
                <w:b/>
                <w:b/>
                <w:bCs/>
                <w:sz w:val="20"/>
                <w:szCs w:val="20"/>
              </w:rPr>
            </w:pPr>
            <w:r>
              <w:rPr>
                <w:rFonts w:cs="Times New Roman"/>
                <w:b/>
                <w:bCs/>
                <w:sz w:val="20"/>
                <w:szCs w:val="20"/>
              </w:rPr>
              <w:t>R.br.</w:t>
            </w:r>
          </w:p>
        </w:tc>
        <w:tc>
          <w:tcPr>
            <w:tcW w:w="3430" w:type="dxa"/>
            <w:gridSpan w:val="2"/>
            <w:tcBorders/>
            <w:shd w:fill="auto" w:val="clear"/>
            <w:vAlign w:val="center"/>
          </w:tcPr>
          <w:p>
            <w:pPr>
              <w:pStyle w:val="Normal"/>
              <w:spacing w:lineRule="auto" w:line="276" w:before="72" w:after="72"/>
              <w:jc w:val="center"/>
              <w:rPr>
                <w:rFonts w:cs="Times New Roman"/>
                <w:b/>
                <w:b/>
                <w:bCs/>
                <w:sz w:val="20"/>
                <w:szCs w:val="20"/>
              </w:rPr>
            </w:pPr>
            <w:r>
              <w:rPr>
                <w:rFonts w:cs="Times New Roman"/>
                <w:b/>
                <w:bCs/>
                <w:sz w:val="20"/>
                <w:szCs w:val="20"/>
              </w:rPr>
              <w:t>Planski dokumenti i aktivnosti</w:t>
            </w:r>
          </w:p>
        </w:tc>
        <w:tc>
          <w:tcPr>
            <w:tcW w:w="1842" w:type="dxa"/>
            <w:tcBorders/>
            <w:shd w:fill="auto" w:val="clear"/>
            <w:vAlign w:val="center"/>
          </w:tcPr>
          <w:p>
            <w:pPr>
              <w:pStyle w:val="Normal"/>
              <w:spacing w:lineRule="auto" w:line="276" w:before="72" w:after="72"/>
              <w:jc w:val="center"/>
              <w:rPr>
                <w:rFonts w:cs="Times New Roman"/>
                <w:b/>
                <w:b/>
                <w:bCs/>
                <w:sz w:val="20"/>
                <w:szCs w:val="20"/>
              </w:rPr>
            </w:pPr>
            <w:r>
              <w:rPr>
                <w:rFonts w:cs="Times New Roman"/>
                <w:b/>
                <w:bCs/>
                <w:sz w:val="20"/>
                <w:szCs w:val="20"/>
              </w:rPr>
              <w:t>Nositelji</w:t>
            </w:r>
          </w:p>
        </w:tc>
        <w:tc>
          <w:tcPr>
            <w:tcW w:w="1694" w:type="dxa"/>
            <w:tcBorders/>
            <w:shd w:fill="auto" w:val="clear"/>
            <w:vAlign w:val="center"/>
          </w:tcPr>
          <w:p>
            <w:pPr>
              <w:pStyle w:val="Normal"/>
              <w:spacing w:lineRule="auto" w:line="276" w:before="72" w:after="72"/>
              <w:jc w:val="center"/>
              <w:rPr>
                <w:rFonts w:cs="Times New Roman"/>
                <w:b/>
                <w:b/>
                <w:bCs/>
                <w:sz w:val="20"/>
                <w:szCs w:val="20"/>
              </w:rPr>
            </w:pPr>
            <w:r>
              <w:rPr>
                <w:rFonts w:cs="Times New Roman"/>
                <w:b/>
                <w:bCs/>
                <w:sz w:val="20"/>
                <w:szCs w:val="20"/>
              </w:rPr>
              <w:t>Rok izvršenja</w:t>
            </w:r>
          </w:p>
        </w:tc>
        <w:tc>
          <w:tcPr>
            <w:tcW w:w="1553" w:type="dxa"/>
            <w:tcBorders/>
            <w:shd w:fill="auto" w:val="clear"/>
            <w:vAlign w:val="center"/>
          </w:tcPr>
          <w:p>
            <w:pPr>
              <w:pStyle w:val="Normal"/>
              <w:spacing w:lineRule="auto" w:line="276" w:before="72" w:after="72"/>
              <w:jc w:val="center"/>
              <w:rPr>
                <w:rFonts w:cs="Times New Roman"/>
                <w:b/>
                <w:b/>
                <w:bCs/>
                <w:sz w:val="20"/>
                <w:szCs w:val="20"/>
              </w:rPr>
            </w:pPr>
            <w:r>
              <w:rPr>
                <w:rFonts w:cs="Times New Roman"/>
                <w:b/>
                <w:bCs/>
                <w:sz w:val="20"/>
                <w:szCs w:val="20"/>
              </w:rPr>
              <w:t>Napomena</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w:t>
            </w:r>
          </w:p>
        </w:tc>
        <w:tc>
          <w:tcPr>
            <w:tcW w:w="3430" w:type="dxa"/>
            <w:gridSpan w:val="2"/>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Godišnja Analiza stanja sustava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Predlaže izvršno tijelo – donosi predstavničko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godišnje – vezano uz donošenje Proračuna</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2.</w:t>
            </w:r>
          </w:p>
        </w:tc>
        <w:tc>
          <w:tcPr>
            <w:tcW w:w="3430" w:type="dxa"/>
            <w:gridSpan w:val="2"/>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Godišnji Plan razvoja sustava civilne zaštite s financijskim učincima za trogodišnje razdoblje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Predlaže izvršno tijelo – donosi predstavničko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godišnje – vezano uz donošenje Proračuna</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3.</w:t>
            </w:r>
          </w:p>
        </w:tc>
        <w:tc>
          <w:tcPr>
            <w:tcW w:w="3430" w:type="dxa"/>
            <w:gridSpan w:val="2"/>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Smjernice za organizaciju i razvoj sustava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Predlaže izvršno tijelo – donosi predstavničko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u 4 godine – vezano uz donošenje Proračuna</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4.</w:t>
            </w:r>
          </w:p>
        </w:tc>
        <w:tc>
          <w:tcPr>
            <w:tcW w:w="3430" w:type="dxa"/>
            <w:gridSpan w:val="2"/>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Procjena rizika od velikih nesreća</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Predlaže izvršno tijelo – donosi predstavničko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u 3 godine</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Ažuriranja kontinuirano/ prema potrebi</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5.</w:t>
            </w:r>
          </w:p>
        </w:tc>
        <w:tc>
          <w:tcPr>
            <w:tcW w:w="3430" w:type="dxa"/>
            <w:gridSpan w:val="2"/>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Plan djelovanja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U roku od 6 mjeseci od donošenja Procjene rizika od velikih nesreća</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Ažuriranja jednom godišnje/prema potrebi</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6.</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r>
          </w:p>
          <w:p>
            <w:pPr>
              <w:pStyle w:val="Normal"/>
              <w:spacing w:lineRule="auto" w:line="276" w:before="72" w:after="72"/>
              <w:jc w:val="center"/>
              <w:rPr>
                <w:rFonts w:eastAsia="Times New Roman" w:cs="Times New Roman"/>
                <w:sz w:val="20"/>
                <w:szCs w:val="20"/>
              </w:rPr>
            </w:pPr>
            <w:r>
              <w:rPr>
                <w:rFonts w:eastAsia="Times New Roman" w:cs="Times New Roman"/>
                <w:sz w:val="20"/>
                <w:szCs w:val="20"/>
              </w:rPr>
              <w:t>Plan vježbi civilne zaštite</w:t>
            </w:r>
          </w:p>
          <w:p>
            <w:pPr>
              <w:pStyle w:val="Normal"/>
              <w:spacing w:lineRule="auto" w:line="276" w:before="72" w:after="72"/>
              <w:jc w:val="center"/>
              <w:rPr>
                <w:rFonts w:eastAsia="Times New Roman" w:cs="Times New Roman"/>
                <w:sz w:val="20"/>
                <w:szCs w:val="20"/>
              </w:rPr>
            </w:pPr>
            <w:r>
              <w:rPr>
                <w:rFonts w:eastAsia="Times New Roman" w:cs="Times New Roman"/>
                <w:sz w:val="20"/>
                <w:szCs w:val="20"/>
              </w:rPr>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godišnje</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7.</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Plan djelovanja u području prirodnih nepogoda</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Predlaže izvršno tijelo – donosi predstavničko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godišnje/do 30. studenog u tekućoj godini</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8.</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Plan operativne provedbe Programa aktivnosti u provedbi posebnih mjera zaštite od požara od interesa za RH na području Grada Otočca</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 po prethodnoj sjednici Stožera civilne zaštite</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godišnje/u tekućoj godini</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Sukladno Programu aktivnosti u provedbi posebnih mjera zaštite od požara od interesa za RH</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9.</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Plan mjera civilne zaštite i aktivnosti koje se odnose na zaštitu turista</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 po prethodnoj sjednici Stožera civilne zaštite</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godišnje/u tekućoj godini</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Sukladno Programu aktivnosti u provedbi posebnih mjera zaštite od požara od interesa za RH</w:t>
            </w:r>
          </w:p>
        </w:tc>
      </w:tr>
      <w:tr>
        <w:trPr/>
        <w:tc>
          <w:tcPr>
            <w:tcW w:w="660" w:type="dxa"/>
            <w:vMerge w:val="restart"/>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10.</w:t>
            </w:r>
          </w:p>
        </w:tc>
        <w:tc>
          <w:tcPr>
            <w:tcW w:w="1181" w:type="dxa"/>
            <w:vMerge w:val="restart"/>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Stožer civilne zaštite</w:t>
            </w:r>
          </w:p>
        </w:tc>
        <w:tc>
          <w:tcPr>
            <w:tcW w:w="2249"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Ažuriranje podataka članova Stožera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vMerge w:val="continue"/>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r>
          </w:p>
        </w:tc>
        <w:tc>
          <w:tcPr>
            <w:tcW w:w="1181" w:type="dxa"/>
            <w:vMerge w:val="continue"/>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r>
          </w:p>
        </w:tc>
        <w:tc>
          <w:tcPr>
            <w:tcW w:w="2249"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Osposobljavanje preostalih članova Stožera civilne zaštite koji još uvijek nisu osposobljeni</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Prvo polugodište 2022.</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U suradnji s MUP-om, Ravnateljstvom civilne zaštite, PUCZ Rijeka - SCZ Gospić</w:t>
            </w:r>
          </w:p>
        </w:tc>
      </w:tr>
      <w:tr>
        <w:trPr/>
        <w:tc>
          <w:tcPr>
            <w:tcW w:w="660" w:type="dxa"/>
            <w:vMerge w:val="continue"/>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r>
          </w:p>
        </w:tc>
        <w:tc>
          <w:tcPr>
            <w:tcW w:w="1181" w:type="dxa"/>
            <w:vMerge w:val="continue"/>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r>
          </w:p>
        </w:tc>
        <w:tc>
          <w:tcPr>
            <w:tcW w:w="2249"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Sazivanje redovnih/izvanrednih sjednica Stožera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Načelnik/zamjenik načelnika Stožera</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Minimalno dva puta godišnje/po potrebi</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vMerge w:val="restart"/>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11.</w:t>
            </w:r>
          </w:p>
        </w:tc>
        <w:tc>
          <w:tcPr>
            <w:tcW w:w="1181" w:type="dxa"/>
            <w:vMerge w:val="restart"/>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Povjerenici civilne zaštite i njihovi zamjenici</w:t>
            </w:r>
          </w:p>
        </w:tc>
        <w:tc>
          <w:tcPr>
            <w:tcW w:w="2249"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Redovno ažuriranje baze podataka  povjerenika civilne zaštite i njihovih zamjenika</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Imenovanje po mjesnim odborima za grupe naselja</w:t>
            </w:r>
          </w:p>
        </w:tc>
      </w:tr>
      <w:tr>
        <w:trPr/>
        <w:tc>
          <w:tcPr>
            <w:tcW w:w="660" w:type="dxa"/>
            <w:vMerge w:val="continue"/>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r>
          </w:p>
        </w:tc>
        <w:tc>
          <w:tcPr>
            <w:tcW w:w="1181" w:type="dxa"/>
            <w:vMerge w:val="continue"/>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r>
          </w:p>
        </w:tc>
        <w:tc>
          <w:tcPr>
            <w:tcW w:w="2249"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Osposobljavanje povjerenika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U suradnji s MUP-om, Ravnateljstvom civilne zaštite, PUCZ Rijeka - SCZ Gospić</w:t>
            </w:r>
          </w:p>
        </w:tc>
      </w:tr>
      <w:tr>
        <w:trPr/>
        <w:tc>
          <w:tcPr>
            <w:tcW w:w="660" w:type="dxa"/>
            <w:vMerge w:val="continue"/>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r>
          </w:p>
        </w:tc>
        <w:tc>
          <w:tcPr>
            <w:tcW w:w="1181" w:type="dxa"/>
            <w:vMerge w:val="continue"/>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r>
          </w:p>
        </w:tc>
        <w:tc>
          <w:tcPr>
            <w:tcW w:w="2249" w:type="dxa"/>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Osiguravanje uvjeta za raspoređivanje na dužnost povjerenika civilne zaštite te vođenje evidencije raspoređenih povjerenika</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12.</w:t>
            </w:r>
          </w:p>
        </w:tc>
        <w:tc>
          <w:tcPr>
            <w:tcW w:w="3430" w:type="dxa"/>
            <w:gridSpan w:val="2"/>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Koordinatori na lokaciji</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Načelnik Stožera civilne zaštite</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Redovno ažuriranje baze podataka</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13.</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Poduzimanje preventivno-planskih aktivnosti za reagiranje u slučaju izvanrednih događaja uzrokovanih nepovoljnim vremenskim uvjetima u zimskom razdoblju</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14.</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Osiguravanje uvjeta za vođenje i ažuriranje baze podataka o pripadnicima, sposobnostima i resursima operativnih snaga sustava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15.</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Osiguravanje uvjeta za premještanje, sklanjanje, evakuaciju i zbrinjavanje te izvršavanje zadaća u provedbi drugih mjera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16.</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Kod donošenja godišnjeg plana nabave u plan uključiti materijalna sredstva i opremu snaga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Jednom godišnje</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17.</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Osiguravanje financijskih sredstava za izvršavanje odluka o financiranju aktivnosti civilne zaštite u velikoj nesreći i katastrofi prema načelu solidarnosti</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Predlaže izvršno tijelo – donosi predstavničko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18.</w:t>
            </w:r>
          </w:p>
        </w:tc>
        <w:tc>
          <w:tcPr>
            <w:tcW w:w="3430" w:type="dxa"/>
            <w:gridSpan w:val="2"/>
            <w:tcBorders/>
            <w:shd w:fill="auto" w:val="clear"/>
            <w:vAlign w:val="center"/>
          </w:tcPr>
          <w:p>
            <w:pPr>
              <w:pStyle w:val="Normal"/>
              <w:spacing w:lineRule="auto" w:line="276" w:before="72" w:after="72"/>
              <w:jc w:val="center"/>
              <w:rPr>
                <w:rFonts w:eastAsia="Times New Roman" w:cs="Times New Roman"/>
                <w:sz w:val="20"/>
                <w:szCs w:val="20"/>
              </w:rPr>
            </w:pPr>
            <w:r>
              <w:rPr>
                <w:rFonts w:eastAsia="Times New Roman" w:cs="Times New Roman"/>
                <w:sz w:val="20"/>
                <w:szCs w:val="20"/>
              </w:rPr>
              <w:t>Donošenje odluka iz svog samoupravnog djelokruga radi osiguranja materijalnih, financijskih i drugih uvjeta za financiranje i opremanje operativnih snaga sustava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19.</w:t>
            </w:r>
          </w:p>
        </w:tc>
        <w:tc>
          <w:tcPr>
            <w:tcW w:w="3430" w:type="dxa"/>
            <w:gridSpan w:val="2"/>
            <w:tcBorders/>
            <w:shd w:fill="auto" w:val="clear"/>
            <w:vAlign w:val="center"/>
          </w:tcPr>
          <w:p>
            <w:pPr>
              <w:pStyle w:val="ListParagraph"/>
              <w:widowControl/>
              <w:suppressAutoHyphens w:val="false"/>
              <w:spacing w:lineRule="auto" w:line="276" w:before="72" w:after="72"/>
              <w:ind w:left="284" w:hanging="0"/>
              <w:contextualSpacing/>
              <w:jc w:val="center"/>
              <w:rPr>
                <w:rFonts w:cs="Times New Roman"/>
                <w:sz w:val="20"/>
                <w:szCs w:val="20"/>
                <w:highlight w:val="yellow"/>
              </w:rPr>
            </w:pPr>
            <w:r>
              <w:rPr>
                <w:rFonts w:cs="Times New Roman"/>
                <w:sz w:val="20"/>
                <w:szCs w:val="20"/>
              </w:rPr>
              <w:t>Sufinanciranje projekata i programa za izgradnju i razvoj potrebne infrastrukture civilne zaštite</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Predstavničko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20.</w:t>
            </w:r>
          </w:p>
        </w:tc>
        <w:tc>
          <w:tcPr>
            <w:tcW w:w="3430" w:type="dxa"/>
            <w:gridSpan w:val="2"/>
            <w:tcBorders/>
            <w:shd w:fill="auto" w:val="clear"/>
            <w:vAlign w:val="center"/>
          </w:tcPr>
          <w:p>
            <w:pPr>
              <w:pStyle w:val="ListParagraph"/>
              <w:widowControl/>
              <w:suppressAutoHyphens w:val="false"/>
              <w:spacing w:lineRule="auto" w:line="276" w:before="72" w:after="72"/>
              <w:ind w:left="284" w:hanging="0"/>
              <w:contextualSpacing/>
              <w:jc w:val="center"/>
              <w:rPr>
                <w:rFonts w:cs="Times New Roman"/>
                <w:sz w:val="20"/>
                <w:szCs w:val="20"/>
              </w:rPr>
            </w:pPr>
            <w:r>
              <w:rPr>
                <w:rFonts w:cs="Times New Roman"/>
                <w:sz w:val="20"/>
                <w:szCs w:val="20"/>
              </w:rPr>
              <w:t>Javno informiranje i informiranje medija – edukacija stanovništva o pravilnom postupanju u slučaju katastrofa i velikih nesreća</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Načelnik /zamjenik načelnika Stožera</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Kontinuirano</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r>
        <w:trPr/>
        <w:tc>
          <w:tcPr>
            <w:tcW w:w="660"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21.</w:t>
            </w:r>
          </w:p>
        </w:tc>
        <w:tc>
          <w:tcPr>
            <w:tcW w:w="3430" w:type="dxa"/>
            <w:gridSpan w:val="2"/>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Uspostavljanje vođenja evidencije stradalih osoba u velikim nesrećama i katastrofama</w:t>
            </w:r>
          </w:p>
        </w:tc>
        <w:tc>
          <w:tcPr>
            <w:tcW w:w="1842"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Izvršno tijelo</w:t>
            </w:r>
          </w:p>
        </w:tc>
        <w:tc>
          <w:tcPr>
            <w:tcW w:w="1694"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Po nastanku velike nesreće i/ili katastrofe</w:t>
            </w:r>
          </w:p>
        </w:tc>
        <w:tc>
          <w:tcPr>
            <w:tcW w:w="1553" w:type="dxa"/>
            <w:tcBorders/>
            <w:shd w:fill="auto" w:val="clear"/>
            <w:vAlign w:val="center"/>
          </w:tcPr>
          <w:p>
            <w:pPr>
              <w:pStyle w:val="Normal"/>
              <w:spacing w:lineRule="auto" w:line="276" w:before="72" w:after="72"/>
              <w:jc w:val="center"/>
              <w:rPr>
                <w:rFonts w:cs="Times New Roman"/>
                <w:sz w:val="20"/>
                <w:szCs w:val="20"/>
              </w:rPr>
            </w:pPr>
            <w:r>
              <w:rPr>
                <w:rFonts w:cs="Times New Roman"/>
                <w:sz w:val="20"/>
                <w:szCs w:val="20"/>
              </w:rPr>
              <w:t>/</w:t>
            </w:r>
          </w:p>
        </w:tc>
      </w:tr>
    </w:tbl>
    <w:p>
      <w:pPr>
        <w:pStyle w:val="Normal"/>
        <w:spacing w:lineRule="auto" w:line="276" w:before="72" w:after="72"/>
        <w:jc w:val="both"/>
        <w:rPr>
          <w:rFonts w:cs="Times New Roman"/>
        </w:rPr>
      </w:pPr>
      <w:r>
        <w:rPr>
          <w:rFonts w:cs="Times New Roman"/>
        </w:rPr>
      </w:r>
    </w:p>
    <w:p>
      <w:pPr>
        <w:pStyle w:val="Normal"/>
        <w:spacing w:lineRule="auto" w:line="276" w:before="72" w:after="72"/>
        <w:jc w:val="both"/>
        <w:rPr>
          <w:rFonts w:cs="Times New Roman"/>
          <w:i/>
          <w:i/>
        </w:rPr>
      </w:pPr>
      <w:r>
        <w:rPr>
          <w:rFonts w:cs="Times New Roman"/>
          <w:i/>
        </w:rPr>
        <w:t xml:space="preserve"> </w:t>
      </w:r>
    </w:p>
    <w:p>
      <w:pPr>
        <w:pStyle w:val="ListParagraph"/>
        <w:widowControl/>
        <w:numPr>
          <w:ilvl w:val="0"/>
          <w:numId w:val="11"/>
        </w:numPr>
        <w:tabs>
          <w:tab w:val="clear" w:pos="708"/>
          <w:tab w:val="left" w:pos="426" w:leader="none"/>
        </w:tabs>
        <w:suppressAutoHyphens w:val="false"/>
        <w:spacing w:lineRule="auto" w:line="276" w:before="72" w:after="72"/>
        <w:ind w:left="0" w:hanging="0"/>
        <w:contextualSpacing/>
        <w:jc w:val="both"/>
        <w:rPr>
          <w:rFonts w:cs="Times New Roman"/>
          <w:b/>
          <w:b/>
          <w:bCs/>
        </w:rPr>
      </w:pPr>
      <w:r>
        <w:rPr>
          <w:rFonts w:cs="Times New Roman"/>
          <w:b/>
          <w:bCs/>
        </w:rPr>
        <w:t>Operativne snage sustava civilne zaštite</w:t>
      </w:r>
    </w:p>
    <w:p>
      <w:pPr>
        <w:pStyle w:val="Normal"/>
        <w:widowControl/>
        <w:suppressAutoHyphens w:val="false"/>
        <w:spacing w:lineRule="auto" w:line="276" w:before="72" w:after="72"/>
        <w:jc w:val="both"/>
        <w:rPr>
          <w:rFonts w:cs="Times New Roman"/>
          <w:b/>
          <w:b/>
          <w:bCs/>
        </w:rPr>
      </w:pPr>
      <w:r>
        <w:rPr>
          <w:rFonts w:cs="Times New Roman"/>
          <w:b/>
          <w:bCs/>
        </w:rPr>
      </w:r>
    </w:p>
    <w:p>
      <w:pPr>
        <w:pStyle w:val="Normal"/>
        <w:widowControl/>
        <w:suppressAutoHyphens w:val="false"/>
        <w:spacing w:lineRule="auto" w:line="276" w:before="72" w:after="72"/>
        <w:jc w:val="both"/>
        <w:rPr>
          <w:rFonts w:cs="Times New Roman"/>
          <w:bCs/>
        </w:rPr>
      </w:pPr>
      <w:r>
        <w:rPr>
          <w:rFonts w:cs="Times New Roman"/>
          <w:bCs/>
        </w:rPr>
        <w:t>Mjere i aktivnosti u sustavu civilne zaštite na području Grada Otočca provode sljedeće operativne snage:</w:t>
      </w:r>
    </w:p>
    <w:p>
      <w:pPr>
        <w:pStyle w:val="ListParagraph"/>
        <w:widowControl/>
        <w:numPr>
          <w:ilvl w:val="0"/>
          <w:numId w:val="13"/>
        </w:numPr>
        <w:suppressAutoHyphens w:val="false"/>
        <w:spacing w:lineRule="auto" w:line="276" w:before="72" w:after="72"/>
        <w:ind w:left="709" w:hanging="425"/>
        <w:contextualSpacing/>
        <w:jc w:val="both"/>
        <w:rPr>
          <w:rFonts w:eastAsia="Calibri"/>
        </w:rPr>
      </w:pPr>
      <w:r>
        <w:rPr>
          <w:rFonts w:eastAsia="Calibri"/>
        </w:rPr>
        <w:t xml:space="preserve">Stožer civilne zaštite Grada Otočca </w:t>
      </w:r>
    </w:p>
    <w:p>
      <w:pPr>
        <w:pStyle w:val="ListParagraph"/>
        <w:widowControl/>
        <w:numPr>
          <w:ilvl w:val="0"/>
          <w:numId w:val="13"/>
        </w:numPr>
        <w:suppressAutoHyphens w:val="false"/>
        <w:spacing w:lineRule="auto" w:line="276" w:before="72" w:after="72"/>
        <w:ind w:left="709" w:hanging="425"/>
        <w:contextualSpacing/>
        <w:jc w:val="both"/>
        <w:rPr>
          <w:rFonts w:eastAsia="Calibri"/>
        </w:rPr>
      </w:pPr>
      <w:r>
        <w:rPr>
          <w:rFonts w:eastAsia="Calibri"/>
        </w:rPr>
        <w:t>Operativne snage vatrogastva: Vatrogasna zajednica Grada Otočca</w:t>
      </w:r>
    </w:p>
    <w:p>
      <w:pPr>
        <w:pStyle w:val="ListParagraph"/>
        <w:widowControl/>
        <w:numPr>
          <w:ilvl w:val="0"/>
          <w:numId w:val="13"/>
        </w:numPr>
        <w:suppressAutoHyphens w:val="false"/>
        <w:spacing w:lineRule="auto" w:line="276" w:before="72" w:after="72"/>
        <w:ind w:left="709" w:hanging="425"/>
        <w:contextualSpacing/>
        <w:jc w:val="both"/>
        <w:rPr>
          <w:rFonts w:eastAsia="Calibri"/>
        </w:rPr>
      </w:pPr>
      <w:r>
        <w:rPr>
          <w:rFonts w:eastAsia="Calibri"/>
        </w:rPr>
        <w:t>Operativne snage Hrvatskog crvenog križa: Gradsko društvo Crvenog križa Otočac</w:t>
      </w:r>
    </w:p>
    <w:p>
      <w:pPr>
        <w:pStyle w:val="ListParagraph"/>
        <w:widowControl/>
        <w:numPr>
          <w:ilvl w:val="0"/>
          <w:numId w:val="13"/>
        </w:numPr>
        <w:suppressAutoHyphens w:val="false"/>
        <w:spacing w:lineRule="auto" w:line="276" w:before="72" w:after="72"/>
        <w:ind w:left="709" w:hanging="425"/>
        <w:contextualSpacing/>
        <w:jc w:val="both"/>
        <w:rPr>
          <w:rFonts w:eastAsia="Calibri"/>
        </w:rPr>
      </w:pPr>
      <w:r>
        <w:rPr>
          <w:rFonts w:eastAsia="Calibri"/>
        </w:rPr>
        <w:t>Operativne snage Hrvatske gorske službe spašavanja: HGSS – Stanica Gospić</w:t>
      </w:r>
    </w:p>
    <w:p>
      <w:pPr>
        <w:pStyle w:val="ListParagraph"/>
        <w:widowControl/>
        <w:numPr>
          <w:ilvl w:val="0"/>
          <w:numId w:val="13"/>
        </w:numPr>
        <w:suppressAutoHyphens w:val="false"/>
        <w:spacing w:lineRule="auto" w:line="276" w:before="72" w:after="72"/>
        <w:ind w:left="709" w:hanging="425"/>
        <w:contextualSpacing/>
        <w:jc w:val="both"/>
        <w:rPr>
          <w:rFonts w:eastAsia="Calibri"/>
        </w:rPr>
      </w:pPr>
      <w:r>
        <w:rPr>
          <w:rFonts w:eastAsia="Calibri"/>
        </w:rPr>
        <w:t>Udruge</w:t>
      </w:r>
    </w:p>
    <w:p>
      <w:pPr>
        <w:pStyle w:val="ListParagraph"/>
        <w:widowControl/>
        <w:numPr>
          <w:ilvl w:val="0"/>
          <w:numId w:val="13"/>
        </w:numPr>
        <w:suppressAutoHyphens w:val="false"/>
        <w:spacing w:lineRule="auto" w:line="276" w:before="72" w:after="72"/>
        <w:ind w:left="709" w:hanging="425"/>
        <w:contextualSpacing/>
        <w:jc w:val="both"/>
        <w:rPr>
          <w:rFonts w:eastAsia="Calibri"/>
        </w:rPr>
      </w:pPr>
      <w:r>
        <w:rPr>
          <w:rFonts w:eastAsia="Calibri"/>
        </w:rPr>
        <w:t>Povjerenici civilne zaštite</w:t>
      </w:r>
    </w:p>
    <w:p>
      <w:pPr>
        <w:pStyle w:val="ListParagraph"/>
        <w:widowControl/>
        <w:numPr>
          <w:ilvl w:val="0"/>
          <w:numId w:val="13"/>
        </w:numPr>
        <w:suppressAutoHyphens w:val="false"/>
        <w:spacing w:lineRule="auto" w:line="276" w:before="72" w:after="72"/>
        <w:ind w:left="709" w:hanging="425"/>
        <w:contextualSpacing/>
        <w:jc w:val="both"/>
        <w:rPr>
          <w:rFonts w:eastAsia="Calibri"/>
        </w:rPr>
      </w:pPr>
      <w:r>
        <w:rPr>
          <w:rFonts w:eastAsia="Calibri"/>
        </w:rPr>
        <w:t>Koordinatori na lokaciji</w:t>
      </w:r>
    </w:p>
    <w:p>
      <w:pPr>
        <w:pStyle w:val="ListParagraph"/>
        <w:widowControl/>
        <w:numPr>
          <w:ilvl w:val="0"/>
          <w:numId w:val="13"/>
        </w:numPr>
        <w:suppressAutoHyphens w:val="false"/>
        <w:spacing w:lineRule="auto" w:line="276" w:before="72" w:after="72"/>
        <w:ind w:left="709" w:hanging="425"/>
        <w:contextualSpacing/>
        <w:jc w:val="both"/>
        <w:rPr>
          <w:rFonts w:eastAsia="Calibri"/>
        </w:rPr>
      </w:pPr>
      <w:r>
        <w:rPr>
          <w:rFonts w:eastAsia="Times New Roman"/>
          <w:lang w:eastAsia="hr-HR"/>
        </w:rPr>
        <w:t>Pravne osobe od posebnog interesa za sustav civilne zaštite za Grad Otočac, a koje postupaju sukladno svojim operativnim planovima</w:t>
      </w:r>
    </w:p>
    <w:p>
      <w:pPr>
        <w:pStyle w:val="Normal"/>
        <w:widowControl/>
        <w:suppressAutoHyphens w:val="false"/>
        <w:spacing w:lineRule="auto" w:line="276" w:before="72" w:after="72"/>
        <w:jc w:val="both"/>
        <w:rPr>
          <w:rFonts w:eastAsia="Calibri"/>
        </w:rPr>
      </w:pPr>
      <w:r>
        <w:rPr>
          <w:rFonts w:eastAsia="Calibri"/>
        </w:rPr>
        <w:t xml:space="preserve">Na temelju članka 17. stavak 3. podstavak 6. </w:t>
      </w:r>
      <w:r>
        <w:rPr>
          <w:rFonts w:eastAsia="Calibri"/>
          <w:i/>
        </w:rPr>
        <w:t xml:space="preserve">Zakona, </w:t>
      </w:r>
      <w:r>
        <w:rPr>
          <w:rFonts w:eastAsia="Calibri"/>
        </w:rPr>
        <w:t xml:space="preserve">Gradonačelnik je odgovoran za osnivanje, razvoj i financiranje, opremanje, osposobljavanje i uvježbavanje operativnih snaga civilne zaštite sukladno usvojenim smjernicama i planu razvoja sustava civilne zaštite. U skladu s podstavkom 2. istog članka i stavka, Gradonačelnik donosi plan vježbi operativnih snaga sustava civilne zaštite u cilju definiranja snaga i materijalno-tehničkih sredstava kojima se raspolaže u slučaju pojave ugroze te uspostavljanja sustava jasnih ovlasti i nadležnosti odnosno jedinstvene koordinacije djelovanja sustava.   </w:t>
      </w:r>
    </w:p>
    <w:p>
      <w:pPr>
        <w:pStyle w:val="Normal"/>
        <w:spacing w:lineRule="auto" w:line="276" w:before="72" w:after="72"/>
        <w:jc w:val="both"/>
        <w:rPr>
          <w:rFonts w:cs="Times New Roman"/>
          <w:bCs/>
        </w:rPr>
      </w:pPr>
      <w:r>
        <w:rPr>
          <w:rFonts w:cs="Times New Roman"/>
          <w:bCs/>
        </w:rPr>
        <w:t>Temeljem Pravilnika o vođenju evidencija pripadnika operativnih snaga sustava civilne zaštite (Narodne novine br. 75/16) ustrojena je evidencija pripadnika operativnih snaga sustava civilne zaštite Grada Otočca, a podaci o pripadnicima operativnih snaga kontinuirano se ažuriraju u planskim dokumentima.</w:t>
      </w:r>
    </w:p>
    <w:p>
      <w:pPr>
        <w:pStyle w:val="ListParagraph"/>
        <w:widowControl/>
        <w:suppressAutoHyphens w:val="false"/>
        <w:spacing w:lineRule="auto" w:line="276" w:before="72" w:after="72"/>
        <w:ind w:left="2936" w:hanging="0"/>
        <w:contextualSpacing/>
        <w:jc w:val="both"/>
        <w:rPr>
          <w:rFonts w:cs="Times New Roman"/>
          <w:b/>
          <w:b/>
          <w:bCs/>
        </w:rPr>
      </w:pPr>
      <w:r>
        <w:rPr>
          <w:rFonts w:cs="Times New Roman"/>
          <w:b/>
          <w:bCs/>
        </w:rPr>
      </w:r>
    </w:p>
    <w:p>
      <w:pPr>
        <w:pStyle w:val="ListParagraph"/>
        <w:widowControl/>
        <w:numPr>
          <w:ilvl w:val="1"/>
          <w:numId w:val="14"/>
        </w:numPr>
        <w:tabs>
          <w:tab w:val="clear" w:pos="708"/>
          <w:tab w:val="left" w:pos="426" w:leader="none"/>
        </w:tabs>
        <w:suppressAutoHyphens w:val="false"/>
        <w:spacing w:lineRule="auto" w:line="276" w:before="72" w:after="72"/>
        <w:ind w:left="0" w:hanging="0"/>
        <w:contextualSpacing/>
        <w:jc w:val="both"/>
        <w:rPr>
          <w:rFonts w:cs="Times New Roman"/>
          <w:b/>
          <w:b/>
          <w:bCs/>
        </w:rPr>
      </w:pPr>
      <w:r>
        <w:rPr>
          <w:rFonts w:cs="Times New Roman"/>
          <w:b/>
          <w:bCs/>
        </w:rPr>
        <w:t xml:space="preserve"> </w:t>
      </w:r>
      <w:r>
        <w:rPr>
          <w:rFonts w:cs="Times New Roman"/>
          <w:b/>
          <w:bCs/>
        </w:rPr>
        <w:t>Stožer civilne zaštite Grada Otočca</w:t>
      </w:r>
    </w:p>
    <w:p>
      <w:pPr>
        <w:pStyle w:val="ListParagraph"/>
        <w:widowControl/>
        <w:suppressAutoHyphens w:val="false"/>
        <w:spacing w:lineRule="auto" w:line="276" w:before="72" w:after="72"/>
        <w:ind w:left="0" w:hanging="0"/>
        <w:contextualSpacing/>
        <w:jc w:val="both"/>
        <w:rPr>
          <w:rFonts w:cs="Times New Roman"/>
          <w:b/>
          <w:b/>
          <w:bCs/>
        </w:rPr>
      </w:pPr>
      <w:r>
        <w:rPr>
          <w:rFonts w:cs="Times New Roman"/>
          <w:b/>
          <w:bCs/>
        </w:rPr>
      </w:r>
    </w:p>
    <w:p>
      <w:pPr>
        <w:pStyle w:val="Normal"/>
        <w:widowControl/>
        <w:suppressAutoHyphens w:val="false"/>
        <w:spacing w:lineRule="auto" w:line="276" w:before="72" w:after="72"/>
        <w:jc w:val="both"/>
        <w:rPr>
          <w:rFonts w:eastAsia="Calibri" w:cs="Times New Roman"/>
          <w:color w:val="000000"/>
        </w:rPr>
      </w:pPr>
      <w:r>
        <w:rPr>
          <w:rFonts w:eastAsia="Calibri" w:cs="Times New Roman"/>
          <w:color w:val="000000"/>
        </w:rPr>
        <w:t>Stožer civilne zaštite Grada Otočca je stručno, operativno i koordinativno tijelo za provođenje mjera i aktivnosti civilne zaštite u velikim nesrećama i katastrofama.</w:t>
      </w:r>
    </w:p>
    <w:p>
      <w:pPr>
        <w:pStyle w:val="Normal"/>
        <w:widowControl/>
        <w:suppressAutoHyphens w:val="false"/>
        <w:spacing w:lineRule="auto" w:line="276" w:before="72" w:after="72"/>
        <w:jc w:val="both"/>
        <w:rPr>
          <w:rFonts w:cs="Times New Roman"/>
        </w:rPr>
      </w:pPr>
      <w:r>
        <w:rPr>
          <w:rFonts w:eastAsia="Calibri" w:cs="Times New Roman"/>
          <w:color w:val="000000"/>
        </w:rPr>
        <w:t xml:space="preserve">Stožer civilne zaštite obavlja zadaće </w:t>
      </w:r>
      <w:r>
        <w:rPr>
          <w:rFonts w:cs="Times New Roman"/>
        </w:rPr>
        <w:t>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pPr>
        <w:pStyle w:val="Normal"/>
        <w:widowControl/>
        <w:suppressAutoHyphens w:val="false"/>
        <w:spacing w:lineRule="auto" w:line="276" w:before="72" w:after="72"/>
        <w:jc w:val="both"/>
        <w:rPr>
          <w:rFonts w:cs="Times New Roman"/>
        </w:rPr>
      </w:pPr>
      <w:r>
        <w:rPr>
          <w:rFonts w:cs="Times New Roman"/>
        </w:rPr>
        <w:t>Odluku o osnivanju i imenovanju članova Stožera civilne zaštite za područje Grada Otočca, KLASA: 810-01/21-01/09; URBROJ: 2125/02-03-21-2, donio je Gradonačelnik Grada Otočca dana 02.07.2021. godine.</w:t>
      </w:r>
    </w:p>
    <w:p>
      <w:pPr>
        <w:pStyle w:val="Normal"/>
        <w:widowControl/>
        <w:suppressAutoHyphens w:val="false"/>
        <w:spacing w:lineRule="auto" w:line="276" w:before="72" w:after="72"/>
        <w:jc w:val="both"/>
        <w:rPr/>
      </w:pPr>
      <w:r>
        <w:rPr/>
        <w:t>Stožer civilne zaštite Grada Otočca sastoji se od načelnika Stožera, zamjenika načelnika Stožera te 9 članova.</w:t>
      </w:r>
    </w:p>
    <w:p>
      <w:pPr>
        <w:pStyle w:val="Normal"/>
        <w:widowControl/>
        <w:suppressAutoHyphens w:val="false"/>
        <w:spacing w:lineRule="auto" w:line="276" w:before="72" w:after="72"/>
        <w:jc w:val="both"/>
        <w:rPr/>
      </w:pPr>
      <w:r>
        <w:rPr/>
        <w:t>Kontakt podaci Stožera civilne zaštite (adrese, fiksni i mobilni telefonski brojevi te ostali podaci) kontinuirano se ažuriraju u planskim dokumentima.</w:t>
      </w:r>
    </w:p>
    <w:p>
      <w:pPr>
        <w:pStyle w:val="Normal"/>
        <w:widowControl/>
        <w:suppressAutoHyphens w:val="false"/>
        <w:spacing w:lineRule="auto" w:line="276" w:before="72" w:after="72"/>
        <w:jc w:val="both"/>
        <w:rPr/>
      </w:pPr>
      <w:r>
        <w:rPr/>
        <w:t>Način rada Stožera civilne zaštite Grada Otočca uređen je Poslovnikom o radu Stožera civilne zaštite Grada Otočca, KLASA: 810-03/17-01/08; URBROJ: 2125/02-03-17-1, kojeg je donio Gradonačelnik Grada Otočca dana 11.07.2017. godine.</w:t>
      </w:r>
    </w:p>
    <w:p>
      <w:pPr>
        <w:pStyle w:val="Normal"/>
        <w:widowControl/>
        <w:suppressAutoHyphens w:val="false"/>
        <w:spacing w:lineRule="auto" w:line="276" w:before="72" w:after="72"/>
        <w:jc w:val="both"/>
        <w:rPr>
          <w:rFonts w:eastAsia="Calibri" w:cs="Times New Roman"/>
        </w:rPr>
      </w:pPr>
      <w:r>
        <w:rPr>
          <w:rFonts w:eastAsia="Calibri" w:cs="Times New Roman"/>
        </w:rPr>
        <w:t>U narednom periodu, za kojeg se Smjernice donose, potrebno je provoditi sljedeće aktivnosti:</w:t>
      </w:r>
    </w:p>
    <w:p>
      <w:pPr>
        <w:pStyle w:val="ListParagraph"/>
        <w:widowControl/>
        <w:numPr>
          <w:ilvl w:val="0"/>
          <w:numId w:val="8"/>
        </w:numPr>
        <w:suppressAutoHyphens w:val="false"/>
        <w:spacing w:lineRule="auto" w:line="276" w:before="72" w:after="72"/>
        <w:contextualSpacing/>
        <w:jc w:val="both"/>
        <w:rPr>
          <w:rFonts w:cs="Times New Roman"/>
        </w:rPr>
      </w:pPr>
      <w:r>
        <w:rPr>
          <w:rFonts w:cs="Times New Roman"/>
        </w:rPr>
        <w:t xml:space="preserve">kontinuirani rad svih članova Stožera civilne zaštite, </w:t>
      </w:r>
    </w:p>
    <w:p>
      <w:pPr>
        <w:pStyle w:val="ListParagraph"/>
        <w:widowControl/>
        <w:numPr>
          <w:ilvl w:val="0"/>
          <w:numId w:val="8"/>
        </w:numPr>
        <w:suppressAutoHyphens w:val="false"/>
        <w:spacing w:lineRule="auto" w:line="276" w:before="72" w:after="72"/>
        <w:contextualSpacing/>
        <w:jc w:val="both"/>
        <w:rPr>
          <w:rFonts w:cs="Times New Roman"/>
        </w:rPr>
      </w:pPr>
      <w:r>
        <w:rPr>
          <w:rFonts w:cs="Times New Roman"/>
        </w:rPr>
        <w:t>osposobljavanje koje provodi MUP, Ravnateljstvo civilne zaštite, PUCZ Rijeka -SCZ Gospić, prema Programu osposobljavanja članova stožera civilne zaštite kojeg donosi ministar, u roku od godine dana od imenovanja u Stožer civilne zaštite,</w:t>
      </w:r>
    </w:p>
    <w:p>
      <w:pPr>
        <w:pStyle w:val="ListParagraph"/>
        <w:widowControl/>
        <w:numPr>
          <w:ilvl w:val="0"/>
          <w:numId w:val="8"/>
        </w:numPr>
        <w:suppressAutoHyphens w:val="false"/>
        <w:spacing w:lineRule="auto" w:line="276" w:before="72" w:after="72"/>
        <w:contextualSpacing/>
        <w:jc w:val="both"/>
        <w:rPr>
          <w:rFonts w:cs="Times New Roman"/>
        </w:rPr>
      </w:pPr>
      <w:r>
        <w:rPr>
          <w:rFonts w:cs="Times New Roman"/>
        </w:rPr>
        <w:t>održavanje sjednica Stožera civilne zaštite</w:t>
      </w:r>
      <w:r>
        <w:rPr>
          <w:rFonts w:eastAsia="Calibri" w:cs="Times New Roman"/>
        </w:rPr>
        <w:t xml:space="preserve"> u cilju operativnosti i spremnosti za reagiranja u uvjetima velikih nesreća i katastrofa</w:t>
      </w:r>
      <w:r>
        <w:rPr>
          <w:rFonts w:cs="Times New Roman"/>
        </w:rPr>
        <w:t>, najmanje dva puta godišnje, posebice uoči protupožarne sezone kako bi se razmotrio Plan operativne provedbe Programa aktivnosti u provedbi posebnih mjera zaštite od požara od interesa za Republiku Hrvatsku za područje Grada Otočca, za tekuću godinu,</w:t>
      </w:r>
    </w:p>
    <w:p>
      <w:pPr>
        <w:pStyle w:val="ListParagraph"/>
        <w:widowControl/>
        <w:numPr>
          <w:ilvl w:val="0"/>
          <w:numId w:val="8"/>
        </w:numPr>
        <w:suppressAutoHyphens w:val="false"/>
        <w:spacing w:lineRule="auto" w:line="276" w:before="72" w:after="72"/>
        <w:contextualSpacing/>
        <w:jc w:val="both"/>
        <w:rPr>
          <w:rFonts w:cs="Times New Roman"/>
        </w:rPr>
      </w:pPr>
      <w:r>
        <w:rPr>
          <w:rFonts w:cs="Times New Roman"/>
        </w:rPr>
        <w:t>upoznavanje s izmjenama u normativnom uređenju i promjenama u planskim dokumentima u sustavu civilne zaštite,</w:t>
      </w:r>
    </w:p>
    <w:p>
      <w:pPr>
        <w:pStyle w:val="ListParagraph"/>
        <w:widowControl/>
        <w:numPr>
          <w:ilvl w:val="0"/>
          <w:numId w:val="8"/>
        </w:numPr>
        <w:suppressAutoHyphens w:val="false"/>
        <w:spacing w:lineRule="auto" w:line="276" w:before="72" w:after="72"/>
        <w:contextualSpacing/>
        <w:jc w:val="both"/>
        <w:rPr>
          <w:rFonts w:eastAsia="Calibri" w:cs="Times New Roman"/>
        </w:rPr>
      </w:pPr>
      <w:r>
        <w:rPr>
          <w:rFonts w:eastAsia="Calibri" w:cs="Times New Roman"/>
        </w:rPr>
        <w:t>pravodobno reagiranje i odlučivanje,</w:t>
      </w:r>
    </w:p>
    <w:p>
      <w:pPr>
        <w:pStyle w:val="ListParagraph"/>
        <w:widowControl/>
        <w:numPr>
          <w:ilvl w:val="0"/>
          <w:numId w:val="8"/>
        </w:numPr>
        <w:suppressAutoHyphens w:val="false"/>
        <w:spacing w:lineRule="auto" w:line="276" w:before="72" w:after="72"/>
        <w:contextualSpacing/>
        <w:jc w:val="both"/>
        <w:rPr>
          <w:rFonts w:eastAsia="Calibri" w:cs="Times New Roman"/>
        </w:rPr>
      </w:pPr>
      <w:r>
        <w:rPr>
          <w:rFonts w:eastAsia="Calibri" w:cs="Times New Roman"/>
        </w:rPr>
        <w:t>kontinuirano uvježbavanje i opremanje,</w:t>
      </w:r>
    </w:p>
    <w:p>
      <w:pPr>
        <w:pStyle w:val="ListParagraph"/>
        <w:widowControl/>
        <w:numPr>
          <w:ilvl w:val="0"/>
          <w:numId w:val="8"/>
        </w:numPr>
        <w:suppressAutoHyphens w:val="false"/>
        <w:spacing w:lineRule="auto" w:line="276" w:before="72" w:after="72"/>
        <w:contextualSpacing/>
        <w:jc w:val="both"/>
        <w:rPr>
          <w:rFonts w:eastAsia="Calibri" w:cs="Times New Roman"/>
        </w:rPr>
      </w:pPr>
      <w:r>
        <w:rPr>
          <w:rFonts w:eastAsia="Calibri" w:cs="Times New Roman"/>
        </w:rPr>
        <w:t xml:space="preserve">kontinuirao ažuriranje podataka o članovima Stožera civilne zaštite. </w:t>
      </w:r>
    </w:p>
    <w:p>
      <w:pPr>
        <w:pStyle w:val="ListParagraph"/>
        <w:widowControl/>
        <w:suppressAutoHyphens w:val="false"/>
        <w:spacing w:lineRule="auto" w:line="276" w:before="72" w:after="72"/>
        <w:ind w:left="502" w:hanging="0"/>
        <w:contextualSpacing/>
        <w:jc w:val="both"/>
        <w:rPr>
          <w:rFonts w:cs="Times New Roman"/>
          <w:bCs/>
        </w:rPr>
      </w:pPr>
      <w:r>
        <w:rPr>
          <w:rFonts w:cs="Times New Roman"/>
          <w:bCs/>
        </w:rPr>
      </w:r>
    </w:p>
    <w:p>
      <w:pPr>
        <w:pStyle w:val="ListParagraph"/>
        <w:widowControl/>
        <w:numPr>
          <w:ilvl w:val="1"/>
          <w:numId w:val="14"/>
        </w:numPr>
        <w:suppressAutoHyphens w:val="false"/>
        <w:spacing w:lineRule="auto" w:line="276" w:before="72" w:after="72"/>
        <w:ind w:left="426" w:hanging="426"/>
        <w:contextualSpacing/>
        <w:jc w:val="both"/>
        <w:rPr>
          <w:rFonts w:cs="Times New Roman"/>
          <w:b/>
          <w:b/>
          <w:bCs/>
        </w:rPr>
      </w:pPr>
      <w:r>
        <w:rPr>
          <w:rFonts w:cs="Times New Roman"/>
          <w:b/>
          <w:bCs/>
        </w:rPr>
        <w:t xml:space="preserve"> </w:t>
      </w:r>
      <w:r>
        <w:rPr>
          <w:rFonts w:cs="Times New Roman"/>
          <w:b/>
          <w:bCs/>
        </w:rPr>
        <w:t xml:space="preserve">Operativne snage vatrogastva </w:t>
      </w:r>
    </w:p>
    <w:p>
      <w:pPr>
        <w:pStyle w:val="Normal"/>
        <w:spacing w:lineRule="auto" w:line="276" w:before="72" w:after="72"/>
        <w:jc w:val="both"/>
        <w:rPr>
          <w:rFonts w:cs="Times New Roman"/>
          <w:b/>
          <w:b/>
          <w:bCs/>
        </w:rPr>
      </w:pPr>
      <w:r>
        <w:rPr>
          <w:rFonts w:cs="Times New Roman"/>
          <w:b/>
          <w:bCs/>
        </w:rPr>
      </w:r>
    </w:p>
    <w:p>
      <w:pPr>
        <w:pStyle w:val="Normal"/>
        <w:spacing w:lineRule="auto" w:line="276" w:before="72" w:after="72"/>
        <w:jc w:val="both"/>
        <w:rPr>
          <w:rFonts w:eastAsia="Calibri" w:cs="Times New Roman"/>
        </w:rPr>
      </w:pPr>
      <w:r>
        <w:rPr>
          <w:rFonts w:eastAsia="Calibri" w:cs="Times New Roman"/>
        </w:rPr>
        <w:t xml:space="preserve">Operativne snage vatrogastva temeljna su operativna snaga sustava civilne zaštite. </w:t>
      </w:r>
      <w:r>
        <w:rPr>
          <w:rFonts w:cs="Times New Roman"/>
          <w:bCs/>
        </w:rPr>
        <w:t xml:space="preserve">Na području Grada Otočca djeluje Vatrogasna zajednica Grada Otočca u sklopu koje djeluju dobrovoljna vatrogasna društva: DVD Otočac, DVD Sinac i DVD Kuterevo. </w:t>
      </w:r>
    </w:p>
    <w:p>
      <w:pPr>
        <w:pStyle w:val="Standard"/>
        <w:spacing w:lineRule="auto" w:line="276" w:before="72" w:after="72"/>
        <w:jc w:val="both"/>
        <w:rPr>
          <w:sz w:val="24"/>
          <w:szCs w:val="24"/>
        </w:rPr>
      </w:pPr>
      <w:r>
        <w:rPr>
          <w:sz w:val="24"/>
          <w:szCs w:val="24"/>
        </w:rPr>
        <w:t>Sukladno Procjeni ugroženosti od požara i tehnološke eksplozije i Planu zaštite od požara Grada Otočca (KLASA: 214-02/20-01/03; URBROJ: 2125/02-03-21-25, od dana 01.12.2021. godine) Vatrogasna zajednica Grada Otočca raspolaže sa 20 operativnih i 10 pričuvnih članova u DVD-u Otočac, 10 operativnih vatrogasca u DVD-u Sinac i 10 operativnih vatrogasca u DVD-u Kuterevo. DVD Otočac ima stalno uposlena 4 operativna djelatnika.</w:t>
      </w:r>
    </w:p>
    <w:p>
      <w:pPr>
        <w:pStyle w:val="Normal"/>
        <w:spacing w:lineRule="auto" w:line="276" w:before="72" w:after="72"/>
        <w:jc w:val="both"/>
        <w:rPr/>
      </w:pPr>
      <w:r>
        <w:rPr/>
        <w:t>Operativne snage vatrogastva organizirane su u skladu sa Zakonom o vatrogastvu (Narodne novine br. 125/19), Zakonom o zaštiti od požara (Narodne novine br. 92/10)  i podzakonskim aktima te su opremljene i educirane za izvršavanje zadaća sukladno postojećim programima edukacije vatrogasnih snaga.</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Grad Otočac osigurava godišnja proračunska sredstva za rad Vatrogasne zajednice Grada Otočca, sukladno važećim propisima.</w:t>
      </w:r>
    </w:p>
    <w:p>
      <w:pPr>
        <w:pStyle w:val="Normal"/>
        <w:widowControl/>
        <w:suppressAutoHyphens w:val="false"/>
        <w:spacing w:lineRule="auto" w:line="276" w:before="72" w:after="72"/>
        <w:jc w:val="both"/>
        <w:rPr>
          <w:rFonts w:eastAsia="Calibri" w:cs="Times New Roman"/>
        </w:rPr>
      </w:pPr>
      <w:r>
        <w:rPr>
          <w:rFonts w:eastAsia="Calibri" w:cs="Times New Roman"/>
        </w:rPr>
        <w:t>U narednom periodu, za kojeg se Smjernice donose, potrebno je provoditi sljedeće aktivnosti u svrhu podizanja opremljenosti i osposobljenosti postrojbi na višu razinu:</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kontinuirano ažurirati i usklađivati Procjenu ugroženosti od požara i tehnološke eksplozije i Plan zaštite od požara Grada Otočca,</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stalna potpora u provođenju planiranih aktivnosti vatrogasnih postrojbi (opremanje vatrogasne postrojbe u skladu s Pravilnikom o minimumu tehničke opreme i sredstava vatrogasnih postrojbi),</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opremanje, osposobljavanje i usavršavanje vatrogasne postrojbe sukladno Procjeni ugroženosti od požara i tehnološke eksplozije,</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provjera ispravnosti postojeće opreme i vozila te nabava nove potrebne opreme,</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sudjelovanje u vježbama prema Planu vježbi civilne zaštite,</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provođenje preventivnih mjera zaštite od požara,</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educiranje stanovništva o opasnostima i negativnim učincima požara,</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provođenje stručnih osposobljavanja pripadnika vatrogasnih postrojbi organizacijom seminara, tečajeva i pokaznih vježbi,</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donošenje Provedbenog plana unapređenja zaštite od požara za područje Grada Otočca, svake godine za tekuću godinu,</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redovito donositi relevantnu dokumentaciju iz područja zaštite od požara,</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nastaviti s održavanjem protupožarnih putova,</w:t>
      </w:r>
    </w:p>
    <w:p>
      <w:pPr>
        <w:pStyle w:val="ListParagraph"/>
        <w:widowControl/>
        <w:numPr>
          <w:ilvl w:val="0"/>
          <w:numId w:val="1"/>
        </w:numPr>
        <w:suppressAutoHyphens w:val="false"/>
        <w:spacing w:lineRule="auto" w:line="276" w:before="72" w:after="72"/>
        <w:contextualSpacing/>
        <w:jc w:val="both"/>
        <w:rPr>
          <w:rFonts w:cs="Times New Roman"/>
          <w:bCs/>
        </w:rPr>
      </w:pPr>
      <w:r>
        <w:rPr>
          <w:rFonts w:cs="Times New Roman"/>
          <w:bCs/>
        </w:rPr>
        <w:t xml:space="preserve">nastaviti s izdvajanjem proračunskih sredstava za </w:t>
      </w:r>
      <w:r>
        <w:rPr>
          <w:rFonts w:eastAsia="Times New Roman" w:cs="Times New Roman"/>
          <w:lang w:eastAsia="hr-HR"/>
        </w:rPr>
        <w:t>sufinanciranje djelatnosti vatrogastva.</w:t>
      </w:r>
    </w:p>
    <w:p>
      <w:pPr>
        <w:pStyle w:val="Normal"/>
        <w:spacing w:lineRule="auto" w:line="276" w:before="72" w:after="72"/>
        <w:jc w:val="both"/>
        <w:rPr>
          <w:b/>
          <w:b/>
        </w:rPr>
      </w:pPr>
      <w:r>
        <w:rPr>
          <w:b/>
        </w:rPr>
      </w:r>
    </w:p>
    <w:p>
      <w:pPr>
        <w:pStyle w:val="ListParagraph"/>
        <w:widowControl/>
        <w:numPr>
          <w:ilvl w:val="1"/>
          <w:numId w:val="14"/>
        </w:numPr>
        <w:suppressAutoHyphens w:val="false"/>
        <w:spacing w:lineRule="auto" w:line="276" w:before="72" w:after="72"/>
        <w:ind w:left="426" w:hanging="426"/>
        <w:contextualSpacing/>
        <w:jc w:val="both"/>
        <w:rPr>
          <w:rFonts w:cs="Times New Roman"/>
          <w:b/>
          <w:b/>
          <w:bCs/>
        </w:rPr>
      </w:pPr>
      <w:r>
        <w:rPr>
          <w:rFonts w:cs="Times New Roman"/>
          <w:b/>
          <w:bCs/>
        </w:rPr>
        <w:t xml:space="preserve"> </w:t>
      </w:r>
      <w:r>
        <w:rPr>
          <w:rFonts w:cs="Times New Roman"/>
          <w:b/>
          <w:bCs/>
        </w:rPr>
        <w:t xml:space="preserve">Operativne snage Hrvatskog Crvenog križa  </w:t>
      </w:r>
    </w:p>
    <w:p>
      <w:pPr>
        <w:pStyle w:val="ListParagraph"/>
        <w:widowControl/>
        <w:suppressAutoHyphens w:val="false"/>
        <w:spacing w:lineRule="auto" w:line="276" w:before="72" w:after="72"/>
        <w:ind w:left="426" w:hanging="0"/>
        <w:contextualSpacing/>
        <w:jc w:val="both"/>
        <w:rPr>
          <w:rFonts w:cs="Times New Roman"/>
          <w:b/>
          <w:b/>
          <w:bCs/>
        </w:rPr>
      </w:pPr>
      <w:r>
        <w:rPr>
          <w:rFonts w:cs="Times New Roman"/>
          <w:b/>
          <w:bCs/>
        </w:rPr>
      </w:r>
    </w:p>
    <w:p>
      <w:pPr>
        <w:pStyle w:val="Normal"/>
        <w:widowControl/>
        <w:suppressAutoHyphens w:val="false"/>
        <w:spacing w:lineRule="auto" w:line="276" w:before="72" w:after="72"/>
        <w:jc w:val="both"/>
        <w:rPr>
          <w:rFonts w:eastAsia="Calibri" w:cs="Times New Roman"/>
          <w:color w:val="000000"/>
        </w:rPr>
      </w:pPr>
      <w:r>
        <w:rPr>
          <w:rFonts w:cs="Times New Roman"/>
          <w:bCs/>
        </w:rPr>
        <w:t xml:space="preserve">Na području Grada Otočca djeluje Gradsko društvo Crvenog križa Otočac, kao </w:t>
      </w:r>
      <w:r>
        <w:rPr>
          <w:rFonts w:eastAsia="Calibri" w:cs="Times New Roman"/>
          <w:color w:val="000000"/>
        </w:rPr>
        <w:t>operativna snaga sustava civilne zaštite.</w:t>
      </w:r>
    </w:p>
    <w:p>
      <w:pPr>
        <w:pStyle w:val="Normal"/>
        <w:spacing w:lineRule="auto" w:line="276" w:before="72" w:after="72"/>
        <w:jc w:val="both"/>
        <w:rPr>
          <w:rFonts w:ascii="Calibri" w:hAnsi="Calibri" w:cs="Calibri"/>
          <w:sz w:val="28"/>
          <w:szCs w:val="28"/>
        </w:rPr>
      </w:pPr>
      <w:r>
        <w:rPr>
          <w:rFonts w:cs="Times New Roman"/>
        </w:rPr>
        <w:t xml:space="preserve">Operativne snage Hrvatskog Crvenog križa temeljna su snaga sustava civilne zaštite u velikim nesrećama i katastrofama sukladno </w:t>
      </w:r>
      <w:r>
        <w:rPr>
          <w:rFonts w:cs="Times New Roman"/>
          <w:i/>
        </w:rPr>
        <w:t>Zakonu</w:t>
      </w:r>
      <w:r>
        <w:rPr>
          <w:rFonts w:cs="Times New Roman"/>
        </w:rPr>
        <w:t xml:space="preserve"> te samim time, kroz Gradsko društvo Crvenog križa Otočac, čini važnu operativnu snagu sustava civilne zaštite Grada Otočca.</w:t>
      </w:r>
    </w:p>
    <w:p>
      <w:pPr>
        <w:pStyle w:val="Normal"/>
        <w:spacing w:lineRule="auto" w:line="276" w:before="72" w:after="72"/>
        <w:jc w:val="both"/>
        <w:rPr/>
      </w:pPr>
      <w:r>
        <w:rPr/>
        <w:t xml:space="preserve">Temeljem Zakona o Hrvatskom Crvenom križu (Narodne novine br. 71/10, 136/20), Hrvatski Crveni križ izvršava posebne obveze u situacijama oružanih sukoba, velikih prirodnih, ekoloških, tehnoloških i drugih nesreća s posljedicama masovnog stradavanja ljudi. </w:t>
      </w:r>
    </w:p>
    <w:p>
      <w:pPr>
        <w:pStyle w:val="Normal"/>
        <w:spacing w:lineRule="auto" w:line="276" w:before="72" w:after="72"/>
        <w:jc w:val="both"/>
        <w:rPr/>
      </w:pPr>
      <w:r>
        <w:rPr/>
        <w:t>Hrvatski Crveni križ ustrojava, obučava i oprema ekipe za izvršavanje zadaća u slučaju velikih prirodnih, ekoloških, tehnoloških i drugih nesreća s posljedicama masovnih stradanja, epidemija i oružanih sukoba za akcije pomoći u zemlji i inozemstvu i to ekipe za: procjenu situacije i koordinaciju aktivnosti, prvu pomoć, zaštitu života na vodi, higijensko-epidemiološku zaštitu, njegu povrijeđenih i oboljelih, rad u mobilnim, zdravstvenim stanicama, socijalni rad, psiho-socijalnu potporu stanovništvu, pripremu i organizaciju izmještajnih centara, službu traženja, logistiku, osiguranje pitke vode, osiguranje komunikacija, tehničku pomoć i prevenciju sekundarnih stradanja.</w:t>
      </w:r>
    </w:p>
    <w:p>
      <w:pPr>
        <w:pStyle w:val="Normal"/>
        <w:spacing w:lineRule="auto" w:line="276" w:before="72" w:after="72"/>
        <w:jc w:val="both"/>
        <w:rPr/>
      </w:pPr>
      <w:r>
        <w:rPr/>
        <w:t>Gradsko društvo Crvenog križa Otočac obavlja aktivnosti iz ovlasti Hrvatskog Crvenog križa, što podrazumijeva pružanje pomoći starijim, nemoćnim osobama i osobama s invaliditetom, aktivnosti u evakuaciji i zbrinjavanju stanovništva, organiziranje dobrovoljnog darivanja krvi, edukaciju građana za samozaštitu u velikim nesrećama, katastrofama i drugim izvanrednim situacijama.</w:t>
      </w:r>
    </w:p>
    <w:p>
      <w:pPr>
        <w:pStyle w:val="Normal"/>
        <w:spacing w:lineRule="auto" w:line="276" w:before="72" w:after="72"/>
        <w:jc w:val="both"/>
        <w:rPr/>
      </w:pPr>
      <w:r>
        <w:rPr/>
        <w:t xml:space="preserve">Osim navedenog, Gradsko društvo Crvenog križa Otočac traži, prima i raspoređuje humanitarnu pomoć za potrebe na području svog djelovanja, obučava i oprema ekipe za izvršavanje zadaća u slučaju velikih prirodnih, ekoloških i drugih nesreća s posljedicama masovnih stradanja i epidemija. </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Grad Otočac osigurava godišnja proračunska sredstva za rad Gradskog društva Crvenog križa Otočac, sukladno važećim propisima.</w:t>
      </w:r>
    </w:p>
    <w:p>
      <w:pPr>
        <w:pStyle w:val="Normal"/>
        <w:widowControl/>
        <w:suppressAutoHyphens w:val="false"/>
        <w:spacing w:lineRule="auto" w:line="276" w:before="72" w:after="72"/>
        <w:jc w:val="both"/>
        <w:rPr>
          <w:rFonts w:eastAsia="Calibri" w:cs="Times New Roman"/>
        </w:rPr>
      </w:pPr>
      <w:r>
        <w:rPr>
          <w:rFonts w:eastAsia="Calibri" w:cs="Times New Roman"/>
        </w:rPr>
        <w:t>U narednom periodu, za kojeg se Smjernice donose, potrebno je provoditi sljedeće aktivnosti:</w:t>
      </w:r>
    </w:p>
    <w:p>
      <w:pPr>
        <w:pStyle w:val="Normal"/>
        <w:widowControl/>
        <w:numPr>
          <w:ilvl w:val="0"/>
          <w:numId w:val="6"/>
        </w:numPr>
        <w:suppressAutoHyphens w:val="false"/>
        <w:spacing w:lineRule="auto" w:line="276" w:before="72" w:after="72"/>
        <w:jc w:val="both"/>
        <w:rPr>
          <w:rFonts w:eastAsia="Times New Roman" w:cs="Times New Roman"/>
          <w:lang w:eastAsia="hr-HR"/>
        </w:rPr>
      </w:pPr>
      <w:r>
        <w:rPr>
          <w:rFonts w:eastAsia="Times New Roman" w:cs="Times New Roman"/>
          <w:lang w:eastAsia="hr-HR"/>
        </w:rPr>
        <w:t xml:space="preserve">nastaviti sa izdvajanjem proračunskih sredstava za sufinanciranje djelatnosti Gradskog društva Crvenog križa Otočac,  </w:t>
      </w:r>
    </w:p>
    <w:p>
      <w:pPr>
        <w:pStyle w:val="Normal"/>
        <w:widowControl/>
        <w:numPr>
          <w:ilvl w:val="0"/>
          <w:numId w:val="6"/>
        </w:numPr>
        <w:suppressAutoHyphens w:val="false"/>
        <w:spacing w:lineRule="auto" w:line="276" w:before="72" w:after="72"/>
        <w:jc w:val="both"/>
        <w:rPr>
          <w:rFonts w:eastAsia="Times New Roman" w:cs="Times New Roman"/>
          <w:lang w:eastAsia="hr-HR"/>
        </w:rPr>
      </w:pPr>
      <w:r>
        <w:rPr>
          <w:rFonts w:eastAsia="Times New Roman" w:cs="Times New Roman"/>
          <w:lang w:eastAsia="hr-HR"/>
        </w:rPr>
        <w:t>stalna potpora u provođenju planiranih aktivnosti Gradskog društva Crvenog križa Otočac (nabava materijalno-tehničke opreme, osobne i skupne opreme volontera, osposobljavanje i vježbe) u cilju podizanja razine operativnosti istog.</w:t>
      </w:r>
    </w:p>
    <w:p>
      <w:pPr>
        <w:pStyle w:val="Normal"/>
        <w:widowControl/>
        <w:suppressAutoHyphens w:val="false"/>
        <w:spacing w:lineRule="auto" w:line="276" w:before="72" w:after="72"/>
        <w:jc w:val="both"/>
        <w:rPr>
          <w:rFonts w:cs="Times New Roman"/>
          <w:bCs/>
        </w:rPr>
      </w:pPr>
      <w:r>
        <w:rPr>
          <w:rFonts w:cs="Times New Roman"/>
          <w:bCs/>
        </w:rPr>
      </w:r>
    </w:p>
    <w:p>
      <w:pPr>
        <w:pStyle w:val="ListParagraph"/>
        <w:widowControl/>
        <w:numPr>
          <w:ilvl w:val="1"/>
          <w:numId w:val="14"/>
        </w:numPr>
        <w:suppressAutoHyphens w:val="false"/>
        <w:spacing w:lineRule="auto" w:line="276" w:before="72" w:after="72"/>
        <w:ind w:left="426" w:hanging="426"/>
        <w:contextualSpacing/>
        <w:jc w:val="both"/>
        <w:rPr>
          <w:rFonts w:cs="Times New Roman"/>
          <w:b/>
          <w:b/>
          <w:bCs/>
        </w:rPr>
      </w:pPr>
      <w:r>
        <w:rPr>
          <w:rFonts w:cs="Times New Roman"/>
          <w:b/>
          <w:bCs/>
        </w:rPr>
        <w:t>Operativne snage Hrvatske gorske službe spašavanja</w:t>
      </w:r>
    </w:p>
    <w:p>
      <w:pPr>
        <w:pStyle w:val="ListParagraph"/>
        <w:widowControl/>
        <w:suppressAutoHyphens w:val="false"/>
        <w:spacing w:lineRule="auto" w:line="276" w:before="72" w:after="72"/>
        <w:ind w:left="426" w:hanging="0"/>
        <w:contextualSpacing/>
        <w:jc w:val="both"/>
        <w:rPr>
          <w:rFonts w:cs="Times New Roman"/>
          <w:b/>
          <w:b/>
          <w:bCs/>
        </w:rPr>
      </w:pPr>
      <w:r>
        <w:rPr>
          <w:rFonts w:cs="Times New Roman"/>
          <w:b/>
          <w:bCs/>
        </w:rPr>
      </w:r>
    </w:p>
    <w:p>
      <w:pPr>
        <w:pStyle w:val="Normal"/>
        <w:spacing w:lineRule="auto" w:line="276" w:before="72" w:after="72"/>
        <w:jc w:val="both"/>
        <w:rPr>
          <w:rFonts w:eastAsia="Calibri" w:cs="Times New Roman"/>
        </w:rPr>
      </w:pPr>
      <w:r>
        <w:rPr>
          <w:rFonts w:cs="Times New Roman"/>
          <w:bCs/>
        </w:rPr>
        <w:t>Operativne snage Hrvatske gorske službe spašavanja temeljna su operativna snaga sustava civilne zaštite u velikim nesrećama i katastrofama koje izvršavaju obveze u sustavu civilne zaštite sukladno posebnim propisima kojima se uređuje područje djelovanja Hrvatske gorske službe spašavanja.</w:t>
      </w:r>
      <w:r>
        <w:rPr>
          <w:rFonts w:eastAsia="Calibri" w:cs="Times New Roman"/>
        </w:rPr>
        <w:t xml:space="preserve"> </w:t>
      </w:r>
    </w:p>
    <w:p>
      <w:pPr>
        <w:pStyle w:val="Normal"/>
        <w:spacing w:lineRule="auto" w:line="276" w:before="72" w:after="72"/>
        <w:jc w:val="both"/>
        <w:rPr>
          <w:rFonts w:eastAsia="Calibri" w:cs="Times New Roman"/>
        </w:rPr>
      </w:pPr>
      <w:r>
        <w:rPr>
          <w:rFonts w:eastAsia="Calibri" w:cs="Times New Roman"/>
        </w:rPr>
        <w:t>Sukladno Procjeni rizika od velikih nesreća za Grad Otočac, i obrađenih rizika, HGSS – Stanica Gospić prepoznata je kao operativna snaga civilne zaštite Grada Otočca koja je sposobna preuzeti na sebe obveze i zadaće u slučaju nastanka velike nesreće, katastrofe ili nekog drugog izvanrednog događaja.</w:t>
      </w:r>
    </w:p>
    <w:p>
      <w:pPr>
        <w:pStyle w:val="Normal"/>
        <w:widowControl/>
        <w:suppressAutoHyphens w:val="false"/>
        <w:spacing w:lineRule="auto" w:line="276"/>
        <w:jc w:val="both"/>
        <w:rPr/>
      </w:pPr>
      <w:r>
        <w:rPr/>
        <w:t xml:space="preserve">HGSS - Stanica Gospić je dobrovoljna, stručna, humanitarna i nestranačka udruga javnog značaja čiji su osnovni ciljevi 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 zdravlja i imovine. </w:t>
      </w:r>
    </w:p>
    <w:p>
      <w:pPr>
        <w:pStyle w:val="Normal"/>
        <w:widowControl/>
        <w:suppressAutoHyphens w:val="false"/>
        <w:spacing w:lineRule="auto" w:line="276"/>
        <w:jc w:val="both"/>
        <w:rPr/>
      </w:pPr>
      <w:r>
        <w:rPr/>
        <w:t>Navedena operativna snaga je organizirana, osposobljena i opremljena za djelovanje u svim prirodnim katastrofama i velikim nesrećama u onim sredinama i na nepristupačnim terenima gdje njihova oprema, znanje i sposobnosti dolaze do posebnog izražaja. Upravo iz navedenog razloga, Stanica mora raspolagati specijalnom opremom o kojoj ovisi izvršenje zahtjevnih zadaća, ali i život i sigurnost unesrećenih osoba i samih spašavatelja te je iz tog razloga nužno kontinuirano ulaganje u obnovu postojeće i nabavku nove opreme.</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Grad Otočac osigurava godišnja proračunska sredstva za rad HGSS - Stanice Gospić, sukladno važećim propisima.</w:t>
      </w:r>
    </w:p>
    <w:p>
      <w:pPr>
        <w:pStyle w:val="Normal"/>
        <w:widowControl/>
        <w:suppressAutoHyphens w:val="false"/>
        <w:spacing w:lineRule="auto" w:line="276" w:before="72" w:after="72"/>
        <w:jc w:val="both"/>
        <w:rPr>
          <w:rFonts w:eastAsia="Calibri" w:cs="Times New Roman"/>
        </w:rPr>
      </w:pPr>
      <w:r>
        <w:rPr>
          <w:rFonts w:eastAsia="Calibri" w:cs="Times New Roman"/>
        </w:rPr>
        <w:t>U narednom periodu, za kojeg se Smjernice donose, potrebno je provoditi sljedeće aktivnosti:</w:t>
      </w:r>
    </w:p>
    <w:p>
      <w:pPr>
        <w:pStyle w:val="Normal"/>
        <w:widowControl/>
        <w:numPr>
          <w:ilvl w:val="0"/>
          <w:numId w:val="6"/>
        </w:numPr>
        <w:suppressAutoHyphens w:val="false"/>
        <w:spacing w:lineRule="auto" w:line="276" w:before="72" w:after="72"/>
        <w:jc w:val="both"/>
        <w:rPr>
          <w:rFonts w:eastAsia="Times New Roman" w:cs="Times New Roman"/>
          <w:lang w:eastAsia="hr-HR"/>
        </w:rPr>
      </w:pPr>
      <w:r>
        <w:rPr>
          <w:rFonts w:eastAsia="Times New Roman" w:cs="Times New Roman"/>
          <w:lang w:eastAsia="hr-HR"/>
        </w:rPr>
        <w:t>nastaviti sa izdvajanjem proračunskih sredstava za sufinanciranje djelatnosti HGSS – Stanice Gospić,</w:t>
      </w:r>
    </w:p>
    <w:p>
      <w:pPr>
        <w:pStyle w:val="Normal"/>
        <w:widowControl/>
        <w:numPr>
          <w:ilvl w:val="0"/>
          <w:numId w:val="6"/>
        </w:numPr>
        <w:suppressAutoHyphens w:val="false"/>
        <w:spacing w:lineRule="auto" w:line="276" w:before="72" w:after="72"/>
        <w:jc w:val="both"/>
        <w:rPr>
          <w:rFonts w:eastAsia="Times New Roman" w:cs="Times New Roman"/>
          <w:lang w:eastAsia="hr-HR"/>
        </w:rPr>
      </w:pPr>
      <w:r>
        <w:rPr>
          <w:rFonts w:eastAsia="Times New Roman" w:cs="Times New Roman"/>
          <w:lang w:eastAsia="hr-HR"/>
        </w:rPr>
        <w:t>stalna potpora u provođenju planiranih aktivnosti HGSS – Stanice Gospić (nabava materijalno-tehničke opreme, osobne i skupne opreme volontera, osposobljavanje i vježbe) u cilju podizanja razine operativnosti iste.</w:t>
      </w:r>
    </w:p>
    <w:p>
      <w:pPr>
        <w:pStyle w:val="Normal"/>
        <w:widowControl/>
        <w:suppressAutoHyphens w:val="false"/>
        <w:spacing w:lineRule="auto" w:line="276" w:before="72" w:after="72"/>
        <w:jc w:val="both"/>
        <w:rPr>
          <w:rFonts w:cs="Times New Roman"/>
          <w:bCs/>
        </w:rPr>
      </w:pPr>
      <w:r>
        <w:rPr>
          <w:rFonts w:cs="Times New Roman"/>
          <w:bCs/>
        </w:rPr>
      </w:r>
    </w:p>
    <w:p>
      <w:pPr>
        <w:pStyle w:val="ListParagraph"/>
        <w:widowControl/>
        <w:numPr>
          <w:ilvl w:val="1"/>
          <w:numId w:val="14"/>
        </w:numPr>
        <w:suppressAutoHyphens w:val="false"/>
        <w:spacing w:lineRule="auto" w:line="276" w:before="72" w:after="72"/>
        <w:ind w:left="426" w:hanging="426"/>
        <w:contextualSpacing/>
        <w:jc w:val="both"/>
        <w:rPr>
          <w:rFonts w:cs="Times New Roman"/>
          <w:b/>
          <w:b/>
          <w:bCs/>
        </w:rPr>
      </w:pPr>
      <w:r>
        <w:rPr>
          <w:rFonts w:cs="Times New Roman"/>
          <w:b/>
          <w:bCs/>
        </w:rPr>
        <w:t xml:space="preserve">Udruge </w:t>
      </w:r>
    </w:p>
    <w:p>
      <w:pPr>
        <w:pStyle w:val="ListParagraph"/>
        <w:widowControl/>
        <w:suppressAutoHyphens w:val="false"/>
        <w:spacing w:lineRule="auto" w:line="276" w:before="72" w:after="72"/>
        <w:ind w:left="426" w:hanging="0"/>
        <w:contextualSpacing/>
        <w:jc w:val="both"/>
        <w:rPr>
          <w:rFonts w:cs="Times New Roman"/>
          <w:b/>
          <w:b/>
          <w:bCs/>
        </w:rPr>
      </w:pPr>
      <w:r>
        <w:rPr>
          <w:rFonts w:cs="Times New Roman"/>
          <w:b/>
          <w:bCs/>
        </w:rPr>
      </w:r>
    </w:p>
    <w:p>
      <w:pPr>
        <w:pStyle w:val="ListParagraph"/>
        <w:spacing w:lineRule="auto" w:line="276" w:before="72" w:after="72"/>
        <w:ind w:left="0" w:hanging="0"/>
        <w:contextualSpacing/>
        <w:jc w:val="both"/>
        <w:rPr>
          <w:rFonts w:eastAsia="Times New Roman" w:cs="Times New Roman"/>
          <w:color w:val="000000"/>
          <w:lang w:eastAsia="hr-HR"/>
        </w:rPr>
      </w:pPr>
      <w:r>
        <w:rPr>
          <w:rFonts w:eastAsia="Times New Roman" w:cs="Times New Roman"/>
          <w:color w:val="000000"/>
          <w:lang w:eastAsia="hr-HR"/>
        </w:rPr>
        <w:t xml:space="preserve">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one nadopunjuju sposobnosti temeljnih operativnih snaga te se uključuju u provođenje mjera i aktivnosti sustava civilne zaštite sukladno odredbama </w:t>
      </w:r>
      <w:r>
        <w:rPr>
          <w:rFonts w:eastAsia="Times New Roman" w:cs="Times New Roman"/>
          <w:i/>
          <w:color w:val="000000"/>
          <w:lang w:eastAsia="hr-HR"/>
        </w:rPr>
        <w:t>Zakona</w:t>
      </w:r>
      <w:r>
        <w:rPr>
          <w:rFonts w:eastAsia="Times New Roman" w:cs="Times New Roman"/>
          <w:color w:val="000000"/>
          <w:lang w:eastAsia="hr-HR"/>
        </w:rPr>
        <w:t xml:space="preserve"> i Planu djelovanja civilne zaštite Grada Otočca.</w:t>
      </w:r>
    </w:p>
    <w:p>
      <w:pPr>
        <w:pStyle w:val="Normal"/>
        <w:spacing w:lineRule="auto" w:line="276" w:before="30" w:after="30"/>
        <w:jc w:val="both"/>
        <w:rPr>
          <w:rFonts w:eastAsia="Times New Roman" w:cs="Times New Roman"/>
          <w:lang w:eastAsia="hr-HR"/>
        </w:rPr>
      </w:pPr>
      <w:r>
        <w:rPr>
          <w:rFonts w:eastAsia="Times New Roman" w:cs="Times New Roman"/>
          <w:lang w:eastAsia="hr-HR"/>
        </w:rPr>
        <w:t>Ove udruge mogu se uključiti u sustav civilne zaštite u trenutku ukazane potrebe, a s njima treba uspostaviti suradnju na način da izrade popis snaga i opreme s kojom raspolažu i na koju se može računati u odgovarajućem trenutku.</w:t>
      </w:r>
    </w:p>
    <w:p>
      <w:pPr>
        <w:pStyle w:val="ListParagraph"/>
        <w:spacing w:lineRule="auto" w:line="276" w:before="72" w:after="72"/>
        <w:ind w:left="0" w:hanging="0"/>
        <w:contextualSpacing/>
        <w:jc w:val="both"/>
        <w:rPr>
          <w:rFonts w:eastAsia="Times New Roman" w:cs="Times New Roman"/>
          <w:color w:val="000000"/>
          <w:lang w:eastAsia="hr-HR"/>
        </w:rPr>
      </w:pPr>
      <w:r>
        <w:rPr>
          <w:rFonts w:eastAsia="Times New Roman" w:cs="Times New Roman"/>
          <w:color w:val="000000"/>
          <w:lang w:eastAsia="hr-HR"/>
        </w:rPr>
        <w:t xml:space="preserve">Članovi udruga mobiliziraju se temeljem naloga, zahtjeva i uputa Stožera civilne zaštite Grada Otočca i koordinatora na lokaciji. </w:t>
      </w:r>
    </w:p>
    <w:p>
      <w:pPr>
        <w:pStyle w:val="Normal"/>
        <w:widowControl/>
        <w:suppressAutoHyphens w:val="false"/>
        <w:spacing w:lineRule="auto" w:line="276" w:before="72" w:after="72"/>
        <w:jc w:val="both"/>
        <w:rPr>
          <w:rFonts w:eastAsia="Calibri" w:cs="Times New Roman"/>
        </w:rPr>
      </w:pPr>
      <w:r>
        <w:rPr>
          <w:rFonts w:eastAsia="Calibri" w:cs="Times New Roman"/>
        </w:rPr>
        <w:t>U narednom periodu, za kojeg se Smjernice donose, potrebno je provoditi sljedeće aktivnosti:</w:t>
      </w:r>
    </w:p>
    <w:p>
      <w:pPr>
        <w:pStyle w:val="ListParagraph"/>
        <w:widowControl/>
        <w:numPr>
          <w:ilvl w:val="0"/>
          <w:numId w:val="15"/>
        </w:numPr>
        <w:suppressAutoHyphens w:val="false"/>
        <w:spacing w:lineRule="auto" w:line="276" w:before="72" w:after="72"/>
        <w:contextualSpacing/>
        <w:jc w:val="both"/>
        <w:rPr>
          <w:rFonts w:eastAsia="Calibri" w:cs="Times New Roman"/>
        </w:rPr>
      </w:pPr>
      <w:r>
        <w:rPr>
          <w:rFonts w:cs="Times New Roman"/>
          <w:bCs/>
        </w:rPr>
        <w:t xml:space="preserve">upoznavanje predstavnika udruga sa pravima i obvezama utvrđenim </w:t>
      </w:r>
      <w:r>
        <w:rPr>
          <w:rFonts w:cs="Times New Roman"/>
          <w:bCs/>
          <w:i/>
        </w:rPr>
        <w:t>Zakonom,</w:t>
      </w:r>
    </w:p>
    <w:p>
      <w:pPr>
        <w:pStyle w:val="ListParagraph"/>
        <w:widowControl/>
        <w:numPr>
          <w:ilvl w:val="0"/>
          <w:numId w:val="15"/>
        </w:numPr>
        <w:suppressAutoHyphens w:val="false"/>
        <w:spacing w:lineRule="auto" w:line="276" w:before="30" w:after="30"/>
        <w:contextualSpacing/>
        <w:jc w:val="both"/>
        <w:rPr>
          <w:rFonts w:eastAsia="Times New Roman" w:cs="Times New Roman"/>
          <w:lang w:eastAsia="hr-HR"/>
        </w:rPr>
      </w:pPr>
      <w:r>
        <w:rPr>
          <w:rFonts w:eastAsia="Times New Roman" w:cs="Times New Roman"/>
          <w:lang w:eastAsia="hr-HR"/>
        </w:rPr>
        <w:t>prilikom financiranja udruga, sredstva za financiranje usmjeriti na kupnju materijalno tehničkih sredstava koja su od značaja za civilnu zaštitu (vozila, osobna i skupna oprema i sl.),</w:t>
      </w:r>
    </w:p>
    <w:p>
      <w:pPr>
        <w:pStyle w:val="ListParagraph"/>
        <w:widowControl/>
        <w:numPr>
          <w:ilvl w:val="0"/>
          <w:numId w:val="15"/>
        </w:numPr>
        <w:suppressAutoHyphens w:val="false"/>
        <w:spacing w:lineRule="auto" w:line="276" w:before="72" w:after="72"/>
        <w:contextualSpacing/>
        <w:jc w:val="both"/>
        <w:rPr>
          <w:rFonts w:eastAsia="Calibri" w:cs="Times New Roman"/>
        </w:rPr>
      </w:pPr>
      <w:r>
        <w:rPr>
          <w:rFonts w:cs="Times New Roman"/>
          <w:bCs/>
        </w:rPr>
        <w:t>vršiti osposobljavanje članova udruga samostalno i kroz provođenje vježbi s drugim operativnim snagama civilne zaštite.</w:t>
      </w:r>
    </w:p>
    <w:p>
      <w:pPr>
        <w:pStyle w:val="ListParagraph"/>
        <w:spacing w:lineRule="auto" w:line="276" w:before="72" w:after="72"/>
        <w:ind w:left="0" w:hanging="0"/>
        <w:contextualSpacing/>
        <w:jc w:val="both"/>
        <w:rPr>
          <w:rFonts w:eastAsia="Times New Roman" w:cs="Times New Roman"/>
          <w:color w:val="000000"/>
          <w:lang w:eastAsia="hr-HR"/>
        </w:rPr>
      </w:pPr>
      <w:r>
        <w:rPr>
          <w:rFonts w:eastAsia="Times New Roman" w:cs="Times New Roman"/>
          <w:color w:val="000000"/>
          <w:lang w:eastAsia="hr-HR"/>
        </w:rPr>
        <w:t xml:space="preserve">Sukladno Procjeni rizika od velikih nesreća za Grad Otočac, udruga koja svojim snagama i opremom čini značajan dio operativnih snaga civilne zaštite na području Grada Otočca je udruga </w:t>
      </w:r>
      <w:r>
        <w:rPr/>
        <w:t xml:space="preserve">Aeroklub “KRILA GACKE“. </w:t>
      </w:r>
      <w:r>
        <w:rPr>
          <w:rFonts w:eastAsia="Times New Roman" w:cs="Times New Roman"/>
          <w:color w:val="000000"/>
          <w:lang w:eastAsia="hr-HR"/>
        </w:rPr>
        <w:t xml:space="preserve">  </w:t>
      </w:r>
    </w:p>
    <w:p>
      <w:pPr>
        <w:pStyle w:val="Normal"/>
        <w:widowControl/>
        <w:suppressAutoHyphens w:val="false"/>
        <w:spacing w:lineRule="auto" w:line="276" w:before="72" w:after="72"/>
        <w:jc w:val="both"/>
        <w:rPr>
          <w:rFonts w:cs="Times New Roman"/>
          <w:bCs/>
        </w:rPr>
      </w:pPr>
      <w:r>
        <w:rPr>
          <w:rFonts w:cs="Times New Roman"/>
          <w:bCs/>
        </w:rPr>
      </w:r>
    </w:p>
    <w:p>
      <w:pPr>
        <w:pStyle w:val="ListParagraph"/>
        <w:widowControl/>
        <w:numPr>
          <w:ilvl w:val="1"/>
          <w:numId w:val="14"/>
        </w:numPr>
        <w:tabs>
          <w:tab w:val="clear" w:pos="708"/>
          <w:tab w:val="left" w:pos="284" w:leader="none"/>
          <w:tab w:val="left" w:pos="426" w:leader="none"/>
        </w:tabs>
        <w:suppressAutoHyphens w:val="false"/>
        <w:spacing w:lineRule="auto" w:line="276" w:before="72" w:after="72"/>
        <w:ind w:left="502" w:hanging="502"/>
        <w:contextualSpacing/>
        <w:jc w:val="both"/>
        <w:rPr>
          <w:rFonts w:cs="Times New Roman"/>
          <w:b/>
          <w:b/>
          <w:bCs/>
        </w:rPr>
      </w:pPr>
      <w:r>
        <w:rPr>
          <w:rFonts w:cs="Times New Roman"/>
          <w:b/>
          <w:bCs/>
        </w:rPr>
        <w:t xml:space="preserve">Povjerenici civilne zaštite </w:t>
      </w:r>
    </w:p>
    <w:p>
      <w:pPr>
        <w:pStyle w:val="Normal"/>
        <w:widowControl/>
        <w:tabs>
          <w:tab w:val="clear" w:pos="708"/>
          <w:tab w:val="left" w:pos="284" w:leader="none"/>
          <w:tab w:val="left" w:pos="426" w:leader="none"/>
        </w:tabs>
        <w:suppressAutoHyphens w:val="false"/>
        <w:spacing w:lineRule="auto" w:line="276" w:before="72" w:after="72"/>
        <w:jc w:val="both"/>
        <w:rPr>
          <w:rFonts w:cs="Times New Roman"/>
          <w:b/>
          <w:b/>
          <w:bCs/>
        </w:rPr>
      </w:pPr>
      <w:r>
        <w:rPr>
          <w:rFonts w:cs="Times New Roman"/>
          <w:b/>
          <w:bCs/>
        </w:rPr>
      </w:r>
    </w:p>
    <w:p>
      <w:pPr>
        <w:pStyle w:val="Normal"/>
        <w:widowControl/>
        <w:tabs>
          <w:tab w:val="clear" w:pos="708"/>
          <w:tab w:val="left" w:pos="284" w:leader="none"/>
          <w:tab w:val="left" w:pos="426" w:leader="none"/>
        </w:tabs>
        <w:suppressAutoHyphens w:val="false"/>
        <w:spacing w:lineRule="auto" w:line="276" w:before="72" w:after="72"/>
        <w:jc w:val="both"/>
        <w:rPr>
          <w:rFonts w:cs="Times New Roman"/>
          <w:bCs/>
        </w:rPr>
      </w:pPr>
      <w:r>
        <w:rPr>
          <w:rFonts w:cs="Times New Roman"/>
          <w:bCs/>
        </w:rPr>
        <w:t xml:space="preserve">Povjerenike civilne zaštite i njihove zamjenike, sukladno članku 34. stavak 1. </w:t>
      </w:r>
      <w:r>
        <w:rPr>
          <w:rFonts w:cs="Times New Roman"/>
          <w:bCs/>
          <w:i/>
        </w:rPr>
        <w:t>Zakona</w:t>
      </w:r>
      <w:r>
        <w:rPr>
          <w:rFonts w:cs="Times New Roman"/>
          <w:bCs/>
        </w:rPr>
        <w:t>,  imenuje izvršno tijelo jedinice lokalne samouprave za pojedinačnu stambenu građevinu, više stambenih građevina, ulice i dijelove ulica, mjesne odbore i manja naselja.</w:t>
      </w:r>
    </w:p>
    <w:p>
      <w:pPr>
        <w:pStyle w:val="Normal"/>
        <w:spacing w:before="72" w:after="72"/>
        <w:rPr>
          <w:rFonts w:cs="Times New Roman"/>
        </w:rPr>
      </w:pPr>
      <w:r>
        <w:rPr>
          <w:rFonts w:cs="Times New Roman"/>
        </w:rPr>
        <w:t xml:space="preserve">Povjerenici civilne zaštite i njihovi zamjenici: </w:t>
      </w:r>
    </w:p>
    <w:p>
      <w:pPr>
        <w:pStyle w:val="Normal"/>
        <w:numPr>
          <w:ilvl w:val="0"/>
          <w:numId w:val="16"/>
        </w:numPr>
        <w:spacing w:lineRule="auto" w:line="276" w:before="72" w:after="72"/>
        <w:ind w:left="709" w:hanging="360"/>
        <w:contextualSpacing/>
        <w:jc w:val="both"/>
        <w:rPr>
          <w:rFonts w:eastAsia="Times New Roman" w:cs="Times New Roman"/>
          <w:color w:val="000000"/>
          <w:lang w:eastAsia="hr-HR"/>
        </w:rPr>
      </w:pPr>
      <w:r>
        <w:rPr>
          <w:rFonts w:eastAsia="Times New Roman" w:cs="Times New Roman"/>
          <w:color w:val="000000"/>
          <w:lang w:eastAsia="hr-HR"/>
        </w:rPr>
        <w:t>sudjeluju u pripremanju građana za osobnu i uzajamnu zaštitu te usklađuju provođenje  mjera osobne i uzajamne zaštite,</w:t>
      </w:r>
    </w:p>
    <w:p>
      <w:pPr>
        <w:pStyle w:val="Normal"/>
        <w:numPr>
          <w:ilvl w:val="0"/>
          <w:numId w:val="16"/>
        </w:numPr>
        <w:spacing w:lineRule="auto" w:line="276" w:before="72" w:after="72"/>
        <w:ind w:left="709" w:hanging="360"/>
        <w:contextualSpacing/>
        <w:jc w:val="both"/>
        <w:rPr>
          <w:rFonts w:eastAsia="Times New Roman" w:cs="Times New Roman"/>
          <w:color w:val="000000"/>
          <w:lang w:eastAsia="hr-HR"/>
        </w:rPr>
      </w:pPr>
      <w:r>
        <w:rPr>
          <w:rFonts w:eastAsia="Times New Roman" w:cs="Times New Roman"/>
          <w:color w:val="000000"/>
          <w:lang w:eastAsia="hr-HR"/>
        </w:rPr>
        <w:t>daju obavijesti građanima o pravodobnom poduzimanju mjera civilne zaštite te javne mobilizacije radi sudjelovanja u sustavu civilne zaštite,</w:t>
      </w:r>
    </w:p>
    <w:p>
      <w:pPr>
        <w:pStyle w:val="Normal"/>
        <w:numPr>
          <w:ilvl w:val="0"/>
          <w:numId w:val="16"/>
        </w:numPr>
        <w:spacing w:lineRule="auto" w:line="276" w:before="72" w:after="72"/>
        <w:ind w:left="709" w:hanging="360"/>
        <w:contextualSpacing/>
        <w:jc w:val="both"/>
        <w:rPr>
          <w:rFonts w:eastAsia="Times New Roman" w:cs="Times New Roman"/>
          <w:color w:val="000000"/>
          <w:lang w:eastAsia="hr-HR"/>
        </w:rPr>
      </w:pPr>
      <w:r>
        <w:rPr>
          <w:rFonts w:eastAsia="Times New Roman" w:cs="Times New Roman"/>
          <w:color w:val="000000"/>
          <w:lang w:eastAsia="hr-HR"/>
        </w:rPr>
        <w:t>sudjeluju u organiziranju i provođenju evakuacije, sklanjanja, zbrinjavanja i drugih mjera civilne zaštite,</w:t>
      </w:r>
    </w:p>
    <w:p>
      <w:pPr>
        <w:pStyle w:val="Normal"/>
        <w:numPr>
          <w:ilvl w:val="0"/>
          <w:numId w:val="16"/>
        </w:numPr>
        <w:spacing w:lineRule="auto" w:line="276" w:before="72" w:after="72"/>
        <w:ind w:left="709" w:hanging="360"/>
        <w:contextualSpacing/>
        <w:jc w:val="both"/>
        <w:rPr>
          <w:rFonts w:eastAsia="Times New Roman" w:cs="Times New Roman"/>
          <w:color w:val="000000"/>
          <w:lang w:eastAsia="hr-HR"/>
        </w:rPr>
      </w:pPr>
      <w:r>
        <w:rPr>
          <w:rFonts w:eastAsia="Times New Roman" w:cs="Times New Roman"/>
          <w:color w:val="000000"/>
          <w:lang w:eastAsia="hr-HR"/>
        </w:rPr>
        <w:t>organiziraju zaštitu i spašavanje pripadnika ranjivih skupina,</w:t>
      </w:r>
    </w:p>
    <w:p>
      <w:pPr>
        <w:pStyle w:val="Normal"/>
        <w:numPr>
          <w:ilvl w:val="0"/>
          <w:numId w:val="16"/>
        </w:numPr>
        <w:spacing w:lineRule="auto" w:line="276" w:before="72" w:after="72"/>
        <w:ind w:left="709" w:hanging="360"/>
        <w:contextualSpacing/>
        <w:jc w:val="both"/>
        <w:rPr>
          <w:rFonts w:eastAsia="Times New Roman" w:cs="Times New Roman"/>
          <w:color w:val="000000"/>
          <w:lang w:eastAsia="hr-HR"/>
        </w:rPr>
      </w:pPr>
      <w:r>
        <w:rPr>
          <w:rFonts w:eastAsia="Times New Roman" w:cs="Times New Roman"/>
          <w:color w:val="000000"/>
          <w:lang w:eastAsia="hr-HR"/>
        </w:rPr>
        <w:t>provjeravaju postavljanje obavijesti o znakovima za uzbunjivanje u stambenim zgradama na području svoje nadležnosti i o propustima obavješćuju inspekciju civilne zaštite.</w:t>
      </w:r>
    </w:p>
    <w:p>
      <w:pPr>
        <w:pStyle w:val="Normal"/>
        <w:widowControl/>
        <w:suppressAutoHyphens w:val="false"/>
        <w:spacing w:lineRule="auto" w:line="276" w:before="72" w:after="72"/>
        <w:jc w:val="both"/>
        <w:rPr>
          <w:rFonts w:cs="Times New Roman"/>
          <w:bCs/>
        </w:rPr>
      </w:pPr>
      <w:r>
        <w:rPr>
          <w:rFonts w:cs="Times New Roman"/>
          <w:bCs/>
        </w:rPr>
        <w:t>Temeljem Procjene rizika od velikih nesreća za Grad Otočac, a sukladno odredbama Zakona o sustavu civilne zaštite (Narodne novine br. 82/15) te Pravilnika o mobilizaciji, uvjetima i načinu rada operativnih snaga sustava civilne zaštite (Narodne novine br. 69/16) Gradonačelnik Grada Otočca imenovao je povjerenike i zamjenike povjerenika civilne zaštite Grada Otočca po mjesnim odborima, i to 17 povjerenika i 17 zamjenika povjerenika.</w:t>
      </w:r>
    </w:p>
    <w:p>
      <w:pPr>
        <w:pStyle w:val="Normal"/>
        <w:widowControl/>
        <w:suppressAutoHyphens w:val="false"/>
        <w:spacing w:lineRule="auto" w:line="276" w:before="72" w:after="72"/>
        <w:jc w:val="both"/>
        <w:rPr>
          <w:rFonts w:cs="Times New Roman"/>
          <w:bCs/>
        </w:rPr>
      </w:pPr>
      <w:r>
        <w:rPr>
          <w:rFonts w:eastAsia="Calibri" w:cs="Times New Roman"/>
        </w:rPr>
        <w:t>U narednom periodu, za kojeg se Smjernice donose, potrebno je provoditi sljedeće aktivnosti:</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 xml:space="preserve">vođenje evidencije povjerenika i zamjenika povjerenika civilne zaštite, temeljem članka 62. </w:t>
      </w:r>
      <w:r>
        <w:rPr>
          <w:rFonts w:eastAsia="Calibri" w:cs="Times New Roman"/>
          <w:bCs/>
          <w:i/>
        </w:rPr>
        <w:t>Zakona,</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kontinuirano ažuriranje podataka o povjerenicima i zamjenicima povjerenika,</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provoditi osposobljavanje povjerenika, sukladno Programu osposobljavanja povjerenika civilne zaštite kojeg donosi</w:t>
      </w:r>
      <w:r>
        <w:rPr>
          <w:rFonts w:cs="Times New Roman"/>
          <w:bCs/>
          <w:iCs/>
          <w:color w:val="000000"/>
        </w:rPr>
        <w:t xml:space="preserve"> </w:t>
      </w:r>
      <w:r>
        <w:rPr>
          <w:rFonts w:cs="Times New Roman"/>
        </w:rPr>
        <w:t xml:space="preserve">MUP, Ravnateljstvo civilne zaštite, </w:t>
      </w:r>
      <w:r>
        <w:rPr>
          <w:rFonts w:cs="Times New Roman"/>
          <w:bCs/>
          <w:iCs/>
          <w:color w:val="000000"/>
        </w:rPr>
        <w:t>PUCZ Rijeka – Služba civilne zaštite Gospić,</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organizirati sudjelovanje povjerenika civilne zaštite u provedbi planiranih vježbi civilne zaštite,</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opremati povjerenike civilne zaštite osobnom i skupnom opremom,</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 xml:space="preserve">donijeti novu odluku o imenovanju povjerenika civilne zaštite i njihovih zamjenika za područje Grada Otočca, uz pokušaj uvažavanja kriterija propisanog člankom 21. stavak 1. Pravilnika o mobilizaciji, </w:t>
      </w:r>
      <w:r>
        <w:rPr>
          <w:rFonts w:cs="Times New Roman"/>
          <w:bCs/>
        </w:rPr>
        <w:t>uvjetima i načinu rada operativnih snaga sustava civilne zaštite (Narodne novine br. 69/16), kojim je propisano da se povjerenike i zamjenike povjerenika imenuje iz redova obveznika civilne zaštite koji žive u zgradi, ulici ili naselju za maksimalno 300 stanovnika.</w:t>
      </w:r>
    </w:p>
    <w:p>
      <w:pPr>
        <w:pStyle w:val="Normal"/>
        <w:widowControl/>
        <w:suppressAutoHyphens w:val="false"/>
        <w:spacing w:lineRule="auto" w:line="276" w:before="72" w:after="72"/>
        <w:ind w:left="644" w:hanging="0"/>
        <w:contextualSpacing/>
        <w:jc w:val="both"/>
        <w:rPr>
          <w:rFonts w:eastAsia="Calibri" w:cs="Times New Roman"/>
          <w:bCs/>
        </w:rPr>
      </w:pPr>
      <w:r>
        <w:rPr>
          <w:rFonts w:eastAsia="Calibri" w:cs="Times New Roman"/>
          <w:bCs/>
        </w:rPr>
      </w:r>
    </w:p>
    <w:p>
      <w:pPr>
        <w:pStyle w:val="ListParagraph"/>
        <w:widowControl/>
        <w:numPr>
          <w:ilvl w:val="1"/>
          <w:numId w:val="14"/>
        </w:numPr>
        <w:suppressAutoHyphens w:val="false"/>
        <w:spacing w:lineRule="auto" w:line="276" w:before="72" w:after="72"/>
        <w:ind w:left="426" w:hanging="426"/>
        <w:contextualSpacing/>
        <w:jc w:val="both"/>
        <w:rPr>
          <w:rFonts w:eastAsia="Calibri" w:cs="Times New Roman"/>
          <w:b/>
          <w:b/>
          <w:bCs/>
          <w:color w:val="000000"/>
        </w:rPr>
      </w:pPr>
      <w:r>
        <w:rPr>
          <w:rFonts w:eastAsia="Calibri" w:cs="Times New Roman"/>
          <w:b/>
          <w:bCs/>
          <w:color w:val="000000"/>
        </w:rPr>
        <w:t>Koordinatori na lokaciji</w:t>
      </w:r>
    </w:p>
    <w:p>
      <w:pPr>
        <w:pStyle w:val="Normal"/>
        <w:spacing w:lineRule="auto" w:line="276" w:before="30" w:after="30"/>
        <w:contextualSpacing/>
        <w:jc w:val="both"/>
        <w:rPr>
          <w:rFonts w:eastAsia="Calibri" w:cs="Times New Roman"/>
          <w:b/>
          <w:b/>
          <w:bCs/>
          <w:color w:val="000000"/>
        </w:rPr>
      </w:pPr>
      <w:r>
        <w:rPr>
          <w:rFonts w:eastAsia="Calibri" w:cs="Times New Roman"/>
          <w:b/>
          <w:bCs/>
          <w:color w:val="000000"/>
        </w:rPr>
      </w:r>
    </w:p>
    <w:p>
      <w:pPr>
        <w:pStyle w:val="Normal"/>
        <w:spacing w:lineRule="auto" w:line="276" w:before="72" w:after="72"/>
        <w:jc w:val="both"/>
        <w:rPr/>
      </w:pPr>
      <w:r>
        <w:rPr>
          <w:rFonts w:eastAsia="Calibri" w:cs="Times New Roman"/>
          <w:bCs/>
          <w:color w:val="000000"/>
        </w:rPr>
        <w:t xml:space="preserve">Načelnik stožera civilne zaštite, </w:t>
      </w:r>
      <w:r>
        <w:rPr/>
        <w:t xml:space="preserve">sukladno specifičnostima izvanrednog događaja, određuje koordinatora na lokaciji. Koordinatori na lokaciji, u slučaju velike nesreće i katastrofe, koordiniraju aktivnostima operativnih snaga sustava civilne zaštite na mjestu intervencije. </w:t>
      </w:r>
    </w:p>
    <w:p>
      <w:pPr>
        <w:pStyle w:val="Normal"/>
        <w:spacing w:lineRule="auto" w:line="276" w:before="72" w:after="72"/>
        <w:jc w:val="both"/>
        <w:rPr/>
      </w:pPr>
      <w:r>
        <w:rPr/>
        <w:t xml:space="preserve">Koordinatori na lokaciji procjenjuju nastalu situaciju i njezine posljedice na terenu te, u suradnji s nadležnim stožerom civilne zaštite, usklađuju djelovanje operativnih snaga sustava civilne zaštite, poradi poduzimanja mjera i aktivnosti za otklanjanje posljedica izvanrednog događaja, a </w:t>
      </w:r>
      <w:r>
        <w:rPr>
          <w:rFonts w:cs="Times New Roman"/>
        </w:rPr>
        <w:t>temeljem članka 26. stavak 2. Pravilnika o mobilizaciji, uvjetima i načinu rada operativnih snaga sustava civilne zaštite (Narodne novine br. 69/16).</w:t>
      </w:r>
    </w:p>
    <w:p>
      <w:pPr>
        <w:pStyle w:val="Normal"/>
        <w:spacing w:lineRule="auto" w:line="276" w:before="72" w:after="72"/>
        <w:jc w:val="both"/>
        <w:rPr/>
      </w:pPr>
      <w:r>
        <w:rPr/>
        <w:t xml:space="preserve">Načelnik Stožera civilne zaštite Grada Otočca, Odlukom o imenovanju koordinatora na lokaciji Grada Otočca, imenovao je 7 koordinatora na lokaciji, sukladno obrascu samoprocjene kojim je utvrđena obaveza izrade Procjene rizika od velikih nesreća za Grad Otočac. </w:t>
      </w:r>
    </w:p>
    <w:p>
      <w:pPr>
        <w:pStyle w:val="Normal"/>
        <w:spacing w:lineRule="auto" w:line="276" w:before="72" w:after="72"/>
        <w:jc w:val="both"/>
        <w:rPr/>
      </w:pPr>
      <w:r>
        <w:rPr/>
        <w:t xml:space="preserve">Koordinatori na lokaciji imenovani su, po jedan, za svaki od sljedećih rizika: </w:t>
      </w:r>
    </w:p>
    <w:p>
      <w:pPr>
        <w:pStyle w:val="ListParagraph"/>
        <w:numPr>
          <w:ilvl w:val="0"/>
          <w:numId w:val="17"/>
        </w:numPr>
        <w:spacing w:lineRule="auto" w:line="276" w:before="72" w:after="72"/>
        <w:ind w:left="720" w:firstLine="66"/>
        <w:contextualSpacing/>
        <w:jc w:val="both"/>
        <w:rPr/>
      </w:pPr>
      <w:r>
        <w:rPr/>
        <w:t>potres</w:t>
      </w:r>
    </w:p>
    <w:p>
      <w:pPr>
        <w:pStyle w:val="ListParagraph"/>
        <w:numPr>
          <w:ilvl w:val="0"/>
          <w:numId w:val="17"/>
        </w:numPr>
        <w:spacing w:lineRule="auto" w:line="276" w:before="72" w:after="72"/>
        <w:ind w:left="720" w:firstLine="66"/>
        <w:contextualSpacing/>
        <w:jc w:val="both"/>
        <w:rPr/>
      </w:pPr>
      <w:r>
        <w:rPr/>
        <w:t>poplave izazvane izlijevanjem kopnenih vodenih tijela</w:t>
      </w:r>
    </w:p>
    <w:p>
      <w:pPr>
        <w:pStyle w:val="ListParagraph"/>
        <w:numPr>
          <w:ilvl w:val="0"/>
          <w:numId w:val="17"/>
        </w:numPr>
        <w:spacing w:lineRule="auto" w:line="276" w:before="72" w:after="72"/>
        <w:ind w:left="720" w:firstLine="66"/>
        <w:contextualSpacing/>
        <w:jc w:val="both"/>
        <w:rPr/>
      </w:pPr>
      <w:r>
        <w:rPr/>
        <w:t xml:space="preserve">epidemije i pandemije </w:t>
      </w:r>
    </w:p>
    <w:p>
      <w:pPr>
        <w:pStyle w:val="ListParagraph"/>
        <w:numPr>
          <w:ilvl w:val="0"/>
          <w:numId w:val="17"/>
        </w:numPr>
        <w:spacing w:lineRule="auto" w:line="276" w:before="72" w:after="72"/>
        <w:ind w:left="720" w:firstLine="66"/>
        <w:contextualSpacing/>
        <w:jc w:val="both"/>
        <w:rPr/>
      </w:pPr>
      <w:r>
        <w:rPr/>
        <w:t xml:space="preserve">ekstremne temperature </w:t>
      </w:r>
    </w:p>
    <w:p>
      <w:pPr>
        <w:pStyle w:val="ListParagraph"/>
        <w:numPr>
          <w:ilvl w:val="0"/>
          <w:numId w:val="17"/>
        </w:numPr>
        <w:spacing w:lineRule="auto" w:line="276" w:before="72" w:after="72"/>
        <w:ind w:left="720" w:firstLine="66"/>
        <w:contextualSpacing/>
        <w:jc w:val="both"/>
        <w:rPr/>
      </w:pPr>
      <w:r>
        <w:rPr/>
        <w:t>tehničko-tehnološke nesreće</w:t>
      </w:r>
    </w:p>
    <w:p>
      <w:pPr>
        <w:pStyle w:val="ListParagraph"/>
        <w:numPr>
          <w:ilvl w:val="0"/>
          <w:numId w:val="17"/>
        </w:numPr>
        <w:spacing w:lineRule="auto" w:line="276" w:before="72" w:after="72"/>
        <w:ind w:left="720" w:firstLine="66"/>
        <w:contextualSpacing/>
        <w:jc w:val="both"/>
        <w:rPr/>
      </w:pPr>
      <w:r>
        <w:rPr/>
        <w:t>opasnost od mina</w:t>
      </w:r>
    </w:p>
    <w:p>
      <w:pPr>
        <w:pStyle w:val="ListParagraph"/>
        <w:numPr>
          <w:ilvl w:val="0"/>
          <w:numId w:val="17"/>
        </w:numPr>
        <w:spacing w:lineRule="auto" w:line="276" w:before="72" w:after="72"/>
        <w:ind w:left="720" w:firstLine="66"/>
        <w:contextualSpacing/>
        <w:jc w:val="both"/>
        <w:rPr/>
      </w:pPr>
      <w:r>
        <w:rPr/>
        <w:t>požar otvornog tipa</w:t>
      </w:r>
    </w:p>
    <w:p>
      <w:pPr>
        <w:pStyle w:val="Normal"/>
        <w:spacing w:lineRule="auto" w:line="276" w:before="72" w:after="72"/>
        <w:jc w:val="both"/>
        <w:rPr/>
      </w:pPr>
      <w:r>
        <w:rPr/>
        <w:t>U narednom periodu, za kojeg se Smjernice donose, potrebno je provoditi sljedeće aktivnosti:</w:t>
      </w:r>
    </w:p>
    <w:p>
      <w:pPr>
        <w:pStyle w:val="ListParagraph"/>
        <w:numPr>
          <w:ilvl w:val="0"/>
          <w:numId w:val="18"/>
        </w:numPr>
        <w:spacing w:lineRule="auto" w:line="276" w:before="72" w:after="72"/>
        <w:ind w:left="720" w:hanging="294"/>
        <w:contextualSpacing/>
        <w:jc w:val="both"/>
        <w:rPr/>
      </w:pPr>
      <w:r>
        <w:rPr/>
        <w:t xml:space="preserve">kontinuirano ažuriranje podataka imenovanih koordinatora na lokaciji, </w:t>
      </w:r>
    </w:p>
    <w:p>
      <w:pPr>
        <w:pStyle w:val="ListParagraph"/>
        <w:numPr>
          <w:ilvl w:val="0"/>
          <w:numId w:val="18"/>
        </w:numPr>
        <w:spacing w:lineRule="auto" w:line="276" w:before="72" w:after="72"/>
        <w:ind w:left="720" w:hanging="294"/>
        <w:contextualSpacing/>
        <w:jc w:val="both"/>
        <w:rPr/>
      </w:pPr>
      <w:r>
        <w:rPr/>
        <w:t xml:space="preserve">upoznavanje koordinatora sa zadaćama sukladno Planu djelovanja civilne zaštite. </w:t>
      </w:r>
    </w:p>
    <w:p>
      <w:pPr>
        <w:pStyle w:val="Normal"/>
        <w:spacing w:lineRule="auto" w:line="276" w:before="72" w:after="72"/>
        <w:jc w:val="both"/>
        <w:rPr>
          <w:bCs/>
          <w:color w:val="000000"/>
        </w:rPr>
      </w:pPr>
      <w:r>
        <w:rPr>
          <w:bCs/>
          <w:color w:val="000000"/>
        </w:rPr>
      </w:r>
    </w:p>
    <w:p>
      <w:pPr>
        <w:pStyle w:val="ListParagraph"/>
        <w:widowControl/>
        <w:numPr>
          <w:ilvl w:val="1"/>
          <w:numId w:val="14"/>
        </w:numPr>
        <w:suppressAutoHyphens w:val="false"/>
        <w:spacing w:lineRule="auto" w:line="276" w:before="72" w:after="72"/>
        <w:ind w:left="426" w:hanging="426"/>
        <w:contextualSpacing/>
        <w:jc w:val="both"/>
        <w:rPr>
          <w:rFonts w:cs="Times New Roman"/>
          <w:b/>
          <w:b/>
          <w:bCs/>
        </w:rPr>
      </w:pPr>
      <w:r>
        <w:rPr>
          <w:rFonts w:cs="Times New Roman"/>
          <w:b/>
          <w:bCs/>
        </w:rPr>
        <w:t>Pravne osobe u sustavu civilne zaštite</w:t>
      </w:r>
    </w:p>
    <w:p>
      <w:pPr>
        <w:pStyle w:val="ListParagraph"/>
        <w:widowControl/>
        <w:suppressAutoHyphens w:val="false"/>
        <w:spacing w:lineRule="auto" w:line="276" w:before="72" w:after="72"/>
        <w:ind w:left="426" w:hanging="0"/>
        <w:contextualSpacing/>
        <w:jc w:val="both"/>
        <w:rPr>
          <w:rFonts w:cs="Times New Roman"/>
          <w:b/>
          <w:b/>
          <w:bCs/>
        </w:rPr>
      </w:pPr>
      <w:r>
        <w:rPr>
          <w:rFonts w:cs="Times New Roman"/>
          <w:b/>
          <w:bCs/>
        </w:rPr>
      </w:r>
    </w:p>
    <w:p>
      <w:pPr>
        <w:pStyle w:val="Normal"/>
        <w:widowControl/>
        <w:suppressAutoHyphens w:val="false"/>
        <w:spacing w:lineRule="auto" w:line="276" w:before="72" w:after="72"/>
        <w:jc w:val="both"/>
        <w:rPr>
          <w:rFonts w:eastAsia="Calibri" w:cs="Times New Roman"/>
        </w:rPr>
      </w:pPr>
      <w:r>
        <w:rPr>
          <w:rFonts w:eastAsia="Calibri" w:cs="Times New Roman"/>
        </w:rPr>
        <w:t>Pravne osobe od interesa za sustav civilne zaštite su pravne osobe koje raspolažu s materijalno-tehničkim, proizvodnim, uslužnim, ljudskim i ostalim resursima značajnima za poduzimanje mjera i aktivnosti u situacijama nastupa velike nesreće, katastrofe ili drugog izvanrednog događaja.</w:t>
      </w:r>
    </w:p>
    <w:p>
      <w:pPr>
        <w:pStyle w:val="Normal"/>
        <w:widowControl/>
        <w:suppressAutoHyphens w:val="false"/>
        <w:spacing w:lineRule="auto" w:line="276" w:before="72" w:after="72"/>
        <w:jc w:val="both"/>
        <w:rPr>
          <w:rFonts w:eastAsia="Calibri" w:cs="Times New Roman"/>
        </w:rPr>
      </w:pPr>
      <w:r>
        <w:rPr>
          <w:rFonts w:eastAsia="Calibri" w:cs="Times New Roman"/>
        </w:rPr>
        <w:t xml:space="preserve">Pravne osobe koje su od strane predstavničkog tijela jedinice lokalne samouprave imenovane za pravne osobe od interesa za sustav civilne zaštite, a kojima civilna zaštita nije redovna djelatnost, dužne su, sukladno odredbama </w:t>
      </w:r>
      <w:r>
        <w:rPr>
          <w:rFonts w:eastAsia="Calibri" w:cs="Times New Roman"/>
          <w:i/>
        </w:rPr>
        <w:t xml:space="preserve">Zakona </w:t>
      </w:r>
      <w:r>
        <w:rPr>
          <w:rFonts w:eastAsia="Calibri" w:cs="Times New Roman"/>
        </w:rPr>
        <w:t>i Pravilnika</w:t>
      </w:r>
      <w:r>
        <w:rPr/>
        <w:t xml:space="preserve"> o nositeljima, sadržaju i postupcima izrade planskih dokumenata u civilnoj zaštiti te načinu informiranja javnosti u postupku njihovog donošenja (Narodne novine br. 66/21)</w:t>
      </w:r>
      <w:r>
        <w:rPr>
          <w:rFonts w:eastAsia="Calibri" w:cs="Times New Roman"/>
          <w:i/>
        </w:rPr>
        <w:t>,</w:t>
      </w:r>
      <w:r>
        <w:rPr>
          <w:rFonts w:eastAsia="Calibri" w:cs="Times New Roman"/>
        </w:rPr>
        <w:t>izraditi svoje operativne planove postupanja i provođenja zadaća civilne zaštite.</w:t>
      </w:r>
      <w:r>
        <w:rPr>
          <w:rFonts w:eastAsia="Calibri" w:cs="Times New Roman"/>
          <w:i/>
        </w:rPr>
        <w:t xml:space="preserve"> </w:t>
      </w:r>
      <w:r>
        <w:rPr>
          <w:rFonts w:eastAsia="Calibri" w:cs="Times New Roman"/>
        </w:rPr>
        <w:t xml:space="preserve">Udruge građana, koje su imenovane za pravne osobe od interesa za sustav civilne zaštite, nisu dužne izraditi operativni plan. </w:t>
      </w:r>
    </w:p>
    <w:p>
      <w:pPr>
        <w:pStyle w:val="Normal"/>
        <w:widowControl/>
        <w:suppressAutoHyphens w:val="false"/>
        <w:spacing w:lineRule="auto" w:line="276" w:before="72" w:after="72"/>
        <w:jc w:val="both"/>
        <w:rPr>
          <w:rFonts w:eastAsia="Times New Roman"/>
          <w:szCs w:val="20"/>
          <w:lang w:eastAsia="hr-HR"/>
        </w:rPr>
      </w:pPr>
      <w:r>
        <w:rPr>
          <w:rFonts w:eastAsia="Times New Roman"/>
          <w:szCs w:val="20"/>
          <w:lang w:eastAsia="hr-HR"/>
        </w:rPr>
        <w:t>Odluku o određivanju pravnih osoba od interesa za sustav civilne zaštite Grada Otočca (KLASA: 810-03/19-01/2; URBROJ: 2125/02-01-19-17) je, u skladu sa Zakonom o sustavu civilne zaštite (Narodne novine br. 82/15, 118/18),</w:t>
      </w:r>
      <w:r>
        <w:rPr>
          <w:rFonts w:eastAsia="Calibri" w:cs="Times New Roman"/>
        </w:rPr>
        <w:t xml:space="preserve"> </w:t>
      </w:r>
      <w:r>
        <w:rPr>
          <w:rFonts w:eastAsia="Times New Roman"/>
          <w:szCs w:val="20"/>
          <w:lang w:eastAsia="hr-HR"/>
        </w:rPr>
        <w:t xml:space="preserve">Gradsko vijeće Grada Otočca donijelo dana 30.12.2019. godine. </w:t>
      </w:r>
    </w:p>
    <w:p>
      <w:pPr>
        <w:pStyle w:val="Normal"/>
        <w:widowControl/>
        <w:suppressAutoHyphens w:val="false"/>
        <w:spacing w:lineRule="auto" w:line="276" w:before="72" w:after="72"/>
        <w:jc w:val="both"/>
        <w:rPr>
          <w:rFonts w:eastAsia="Calibri" w:cs="Times New Roman"/>
        </w:rPr>
      </w:pPr>
      <w:r>
        <w:rPr>
          <w:rFonts w:eastAsia="Calibri" w:cs="Times New Roman"/>
        </w:rPr>
        <w:t xml:space="preserve">Temeljem navedene Odluke, a u skladu sa Procjenom rizika od velikih nesreća za Grad Otočac, pravne osobe koje raspolažu s kapacitetima od interesa za sustav civilne zaštite Grada Otočca i koje će poradi </w:t>
      </w:r>
      <w:r>
        <w:rPr>
          <w:rFonts w:eastAsia="Times New Roman" w:cs="Times New Roman"/>
          <w:lang w:eastAsia="hr-HR"/>
        </w:rPr>
        <w:t xml:space="preserve">nekog interesa zaštite i spašavanja stanovništva, materijalnih i kulturnih dobara </w:t>
      </w:r>
      <w:r>
        <w:rPr>
          <w:rFonts w:eastAsia="Calibri" w:cs="Times New Roman"/>
        </w:rPr>
        <w:t>dobiti zadaću, su:</w:t>
      </w:r>
    </w:p>
    <w:p>
      <w:pPr>
        <w:pStyle w:val="ListParagraph"/>
        <w:widowControl/>
        <w:numPr>
          <w:ilvl w:val="0"/>
          <w:numId w:val="19"/>
        </w:numPr>
        <w:suppressAutoHyphens w:val="false"/>
        <w:spacing w:lineRule="auto" w:line="276" w:before="0" w:after="0"/>
        <w:jc w:val="both"/>
        <w:rPr/>
      </w:pPr>
      <w:r>
        <w:rPr/>
        <w:t xml:space="preserve">Komunalac d.o.o. Otočac </w:t>
      </w:r>
    </w:p>
    <w:p>
      <w:pPr>
        <w:pStyle w:val="ListParagraph"/>
        <w:widowControl/>
        <w:numPr>
          <w:ilvl w:val="0"/>
          <w:numId w:val="19"/>
        </w:numPr>
        <w:suppressAutoHyphens w:val="false"/>
        <w:spacing w:lineRule="auto" w:line="276" w:before="0" w:after="0"/>
        <w:jc w:val="both"/>
        <w:rPr/>
      </w:pPr>
      <w:r>
        <w:rPr/>
        <w:t>Gacka d.o.o. Otočac</w:t>
      </w:r>
    </w:p>
    <w:p>
      <w:pPr>
        <w:pStyle w:val="ListParagraph"/>
        <w:widowControl/>
        <w:numPr>
          <w:ilvl w:val="0"/>
          <w:numId w:val="19"/>
        </w:numPr>
        <w:suppressAutoHyphens w:val="false"/>
        <w:spacing w:lineRule="auto" w:line="276" w:before="0" w:after="0"/>
        <w:jc w:val="both"/>
        <w:rPr/>
      </w:pPr>
      <w:r>
        <w:rPr/>
        <w:t>Osnovna škola „Zrinskih i Frankopana“ Otočac</w:t>
      </w:r>
    </w:p>
    <w:p>
      <w:pPr>
        <w:pStyle w:val="ListParagraph"/>
        <w:widowControl/>
        <w:numPr>
          <w:ilvl w:val="0"/>
          <w:numId w:val="19"/>
        </w:numPr>
        <w:suppressAutoHyphens w:val="false"/>
        <w:spacing w:lineRule="auto" w:line="276" w:before="0" w:after="0"/>
        <w:jc w:val="both"/>
        <w:rPr/>
      </w:pPr>
      <w:r>
        <w:rPr/>
        <w:t>Učenički dom Otočac</w:t>
      </w:r>
    </w:p>
    <w:p>
      <w:pPr>
        <w:pStyle w:val="ListParagraph"/>
        <w:widowControl/>
        <w:numPr>
          <w:ilvl w:val="0"/>
          <w:numId w:val="19"/>
        </w:numPr>
        <w:suppressAutoHyphens w:val="false"/>
        <w:spacing w:lineRule="auto" w:line="276" w:before="0" w:after="0"/>
        <w:jc w:val="both"/>
        <w:rPr/>
      </w:pPr>
      <w:r>
        <w:rPr/>
        <w:t xml:space="preserve">Dom zdravlja Otočac </w:t>
      </w:r>
    </w:p>
    <w:p>
      <w:pPr>
        <w:pStyle w:val="ListParagraph"/>
        <w:widowControl/>
        <w:numPr>
          <w:ilvl w:val="0"/>
          <w:numId w:val="19"/>
        </w:numPr>
        <w:suppressAutoHyphens w:val="false"/>
        <w:spacing w:lineRule="auto" w:line="276" w:before="0" w:after="0"/>
        <w:jc w:val="both"/>
        <w:rPr/>
      </w:pPr>
      <w:r>
        <w:rPr/>
        <w:t>Aeroklub “KRILA GACKE“ Otočac</w:t>
      </w:r>
    </w:p>
    <w:p>
      <w:pPr>
        <w:pStyle w:val="Normal"/>
        <w:widowControl/>
        <w:suppressAutoHyphens w:val="false"/>
        <w:spacing w:lineRule="auto" w:line="276" w:before="72" w:after="72"/>
        <w:jc w:val="both"/>
        <w:rPr>
          <w:rFonts w:cs="Times New Roman"/>
          <w:bCs/>
        </w:rPr>
      </w:pPr>
      <w:r>
        <w:rPr>
          <w:rFonts w:cs="Times New Roman"/>
          <w:bCs/>
        </w:rPr>
        <w:t xml:space="preserve">Zadaće pravnih osoba definirane su Planom djelovanja civilne zaštite Grada Otočca koji je, zajedno s Odlukom o određivanju pravnih osoba, dostavljen na znanje imenovanim pravnim osobama od interesa za sustav civilne zaštite.  </w:t>
      </w:r>
    </w:p>
    <w:p>
      <w:pPr>
        <w:pStyle w:val="Normal"/>
        <w:widowControl/>
        <w:suppressAutoHyphens w:val="false"/>
        <w:spacing w:lineRule="auto" w:line="276" w:before="72" w:after="72"/>
        <w:jc w:val="both"/>
        <w:rPr>
          <w:rFonts w:cs="Times New Roman"/>
          <w:bCs/>
        </w:rPr>
      </w:pPr>
      <w:r>
        <w:rPr>
          <w:rFonts w:cs="Times New Roman"/>
          <w:bCs/>
        </w:rPr>
        <w:t>U narednom periodu, za kojeg se Smjernice donose, a u svrhu unaprjeđenja spremnosti pravnih osoba za djelovanje u sustavu civilne zaštite, potrebno je:</w:t>
      </w:r>
    </w:p>
    <w:p>
      <w:pPr>
        <w:pStyle w:val="ListParagraph"/>
        <w:widowControl/>
        <w:numPr>
          <w:ilvl w:val="0"/>
          <w:numId w:val="2"/>
        </w:numPr>
        <w:suppressAutoHyphens w:val="false"/>
        <w:spacing w:lineRule="auto" w:line="276" w:before="72" w:after="72"/>
        <w:contextualSpacing/>
        <w:jc w:val="both"/>
        <w:rPr>
          <w:rFonts w:cs="Times New Roman"/>
          <w:bCs/>
          <w:i/>
          <w:i/>
        </w:rPr>
      </w:pPr>
      <w:r>
        <w:rPr>
          <w:rFonts w:cs="Times New Roman"/>
          <w:bCs/>
        </w:rPr>
        <w:t xml:space="preserve">upoznavanje predstavnika pravnih osoba sa pravima i obvezama koje proizlaze iz </w:t>
      </w:r>
      <w:r>
        <w:rPr>
          <w:rFonts w:cs="Times New Roman"/>
          <w:bCs/>
          <w:i/>
        </w:rPr>
        <w:t>Zakona,</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stalno ažuriranje i usklađivanje operativnih planova pravnih osoba i razrada zadaća sukladno Planu djelovanja civilne zaštite Grada Otočca, a u svrhu što učinkovitijeg uključivanja pravnih osoba u sustav civilne zaštite,</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 xml:space="preserve">vođenje i ažuriranje evidencije udruga imenovanih za pravne osobe od interesa za sustav civilne zaštite koje nisu obvezne izraditi operativne planove, </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razmotriti mogućnost sklapanja sporazuma između Grada Otočca i pravnih osoba koje su od interesa za sustavu civilne zaštite, a u svrhu definiranja uvjeta podmirivanja stvarno nastalih materijalnih i ljudskih troškova koji bi nastupili u situaciji mobilizacije pravnih osoba,</w:t>
      </w:r>
    </w:p>
    <w:p>
      <w:pPr>
        <w:pStyle w:val="Normal"/>
        <w:widowControl/>
        <w:numPr>
          <w:ilvl w:val="0"/>
          <w:numId w:val="2"/>
        </w:numPr>
        <w:suppressAutoHyphens w:val="false"/>
        <w:spacing w:lineRule="auto" w:line="276" w:before="72" w:after="72"/>
        <w:contextualSpacing/>
        <w:jc w:val="both"/>
        <w:rPr>
          <w:rFonts w:eastAsia="Calibri" w:cs="Times New Roman"/>
          <w:bCs/>
        </w:rPr>
      </w:pPr>
      <w:r>
        <w:rPr>
          <w:rFonts w:eastAsia="Calibri" w:cs="Times New Roman"/>
          <w:bCs/>
        </w:rPr>
        <w:t>po revidiranju/izradi nove Procjene rizika od velikih nesreća za Grad Otočac, ovisno o rezultatima izrađene Procjene i obrađenim scenarijima i rizicima, imenovati nove pravne osobe od interesa za sustav civilne zaštite.</w:t>
      </w:r>
    </w:p>
    <w:p>
      <w:pPr>
        <w:pStyle w:val="Normal"/>
        <w:widowControl/>
        <w:suppressAutoHyphens w:val="false"/>
        <w:spacing w:lineRule="auto" w:line="276" w:before="72" w:after="72"/>
        <w:contextualSpacing/>
        <w:jc w:val="both"/>
        <w:rPr>
          <w:rFonts w:eastAsia="Calibri" w:cs="Times New Roman"/>
          <w:bCs/>
        </w:rPr>
      </w:pPr>
      <w:r>
        <w:rPr>
          <w:rFonts w:eastAsia="Calibri" w:cs="Times New Roman"/>
          <w:bCs/>
        </w:rPr>
      </w:r>
    </w:p>
    <w:p>
      <w:pPr>
        <w:pStyle w:val="Normal"/>
        <w:widowControl/>
        <w:suppressAutoHyphens w:val="false"/>
        <w:spacing w:lineRule="auto" w:line="276" w:before="72" w:after="72"/>
        <w:contextualSpacing/>
        <w:jc w:val="both"/>
        <w:rPr>
          <w:rFonts w:eastAsia="Calibri" w:cs="Times New Roman"/>
          <w:bCs/>
        </w:rPr>
      </w:pPr>
      <w:r>
        <w:rPr>
          <w:rFonts w:eastAsia="Calibri" w:cs="Times New Roman"/>
          <w:bCs/>
        </w:rPr>
      </w:r>
    </w:p>
    <w:p>
      <w:pPr>
        <w:pStyle w:val="Normal"/>
        <w:widowControl/>
        <w:suppressAutoHyphens w:val="false"/>
        <w:spacing w:lineRule="auto" w:line="276" w:before="72" w:after="72"/>
        <w:contextualSpacing/>
        <w:jc w:val="both"/>
        <w:rPr>
          <w:rFonts w:eastAsia="Calibri" w:cs="Times New Roman"/>
          <w:bCs/>
        </w:rPr>
      </w:pPr>
      <w:r>
        <w:rPr>
          <w:rFonts w:eastAsia="Calibri" w:cs="Times New Roman"/>
          <w:bCs/>
        </w:rPr>
      </w:r>
    </w:p>
    <w:p>
      <w:pPr>
        <w:pStyle w:val="Normal"/>
        <w:widowControl/>
        <w:suppressAutoHyphens w:val="false"/>
        <w:spacing w:lineRule="auto" w:line="276" w:before="72" w:after="72"/>
        <w:jc w:val="both"/>
        <w:rPr>
          <w:rFonts w:cs="Times New Roman"/>
          <w:bCs/>
        </w:rPr>
      </w:pPr>
      <w:r>
        <w:rPr>
          <w:rFonts w:cs="Times New Roman"/>
          <w:bCs/>
        </w:rPr>
      </w:r>
    </w:p>
    <w:p>
      <w:pPr>
        <w:pStyle w:val="ListParagraph"/>
        <w:widowControl/>
        <w:numPr>
          <w:ilvl w:val="0"/>
          <w:numId w:val="9"/>
        </w:numPr>
        <w:suppressAutoHyphens w:val="false"/>
        <w:spacing w:lineRule="auto" w:line="276" w:before="72" w:after="72"/>
        <w:ind w:left="567" w:hanging="567"/>
        <w:contextualSpacing/>
        <w:jc w:val="both"/>
        <w:rPr>
          <w:rFonts w:cs="Times New Roman"/>
          <w:b/>
          <w:b/>
          <w:bCs/>
        </w:rPr>
      </w:pPr>
      <w:r>
        <w:rPr>
          <w:rFonts w:cs="Times New Roman"/>
          <w:b/>
          <w:bCs/>
        </w:rPr>
        <w:t>FINANCIRANJE SUSTAVA CIVILNE ZAŠTITE</w:t>
      </w:r>
    </w:p>
    <w:p>
      <w:pPr>
        <w:pStyle w:val="Normal"/>
        <w:widowControl/>
        <w:suppressAutoHyphens w:val="false"/>
        <w:spacing w:lineRule="auto" w:line="276" w:before="72" w:after="72"/>
        <w:jc w:val="both"/>
        <w:rPr>
          <w:rFonts w:cs="Times New Roman"/>
          <w:bCs/>
        </w:rPr>
      </w:pPr>
      <w:r>
        <w:rPr>
          <w:rFonts w:cs="Times New Roman"/>
          <w:bCs/>
        </w:rPr>
      </w:r>
    </w:p>
    <w:p>
      <w:pPr>
        <w:pStyle w:val="Normal"/>
        <w:widowControl/>
        <w:suppressAutoHyphens w:val="false"/>
        <w:spacing w:lineRule="auto" w:line="276" w:before="72" w:after="72"/>
        <w:jc w:val="both"/>
        <w:rPr>
          <w:rFonts w:cs="Times New Roman"/>
          <w:bCs/>
        </w:rPr>
      </w:pPr>
      <w:r>
        <w:rPr>
          <w:rFonts w:cs="Times New Roman"/>
          <w:bCs/>
        </w:rPr>
        <w:t xml:space="preserve">Kroz financiranje sustava civilne zaštite potrebno je postići racionalno, funkcionalno i učinkovito djelovanje sustava civilne zaštite. </w:t>
      </w:r>
    </w:p>
    <w:p>
      <w:pPr>
        <w:pStyle w:val="Normal"/>
        <w:widowControl/>
        <w:suppressAutoHyphens w:val="false"/>
        <w:spacing w:lineRule="auto" w:line="276" w:before="72" w:after="72"/>
        <w:jc w:val="both"/>
        <w:rPr>
          <w:rFonts w:cs="Times New Roman"/>
          <w:bCs/>
        </w:rPr>
      </w:pPr>
      <w:r>
        <w:rPr>
          <w:rFonts w:cs="Times New Roman"/>
          <w:bCs/>
        </w:rPr>
        <w:t xml:space="preserve">Temeljem članka 16. stavak 1. </w:t>
      </w:r>
      <w:r>
        <w:rPr>
          <w:rFonts w:cs="Times New Roman"/>
          <w:bCs/>
          <w:i/>
        </w:rPr>
        <w:t xml:space="preserve">Zakona, </w:t>
      </w:r>
      <w:r>
        <w:rPr>
          <w:rFonts w:cs="Times New Roman"/>
          <w:bCs/>
        </w:rPr>
        <w:t xml:space="preserve">potrebno je organizirati poslove iz samoupravnog djelokruga Gada Otočca koji se odnosi na planiranje, razvoj, učinkovito funkcioniranje i financiranje sustava civilne zaštite. Sukladno članku 72. </w:t>
      </w:r>
      <w:r>
        <w:rPr>
          <w:rFonts w:cs="Times New Roman"/>
          <w:bCs/>
          <w:i/>
        </w:rPr>
        <w:t>Zakona</w:t>
      </w:r>
      <w:r>
        <w:rPr>
          <w:rFonts w:cs="Times New Roman"/>
          <w:bCs/>
        </w:rPr>
        <w:t xml:space="preserve"> potrebno je osigurati proračunska sredstva za pozivanje, raspoređivanje, popunu, opremanje, osposobljavanje, uvježbavanje, aktiviranje, mobiliziranje i djelovanje operativnih snaga sustava civilne zaštite, sukladno ovim Smjernicama i godišnjem Planu razvoja sustava civilne zaštite Grada Otočca, kao i za izvršavanje mjera i aktivnosti u sustavu civilne zaštite te financiranje programa i projekata za razvoj udruga koje su od važnosti za sustav civilne zaštite.</w:t>
      </w:r>
    </w:p>
    <w:p>
      <w:pPr>
        <w:pStyle w:val="Normal"/>
        <w:widowControl/>
        <w:suppressAutoHyphens w:val="false"/>
        <w:spacing w:lineRule="auto" w:line="276" w:before="72" w:after="72"/>
        <w:jc w:val="both"/>
        <w:rPr>
          <w:rFonts w:cs="Times New Roman"/>
          <w:bCs/>
          <w:i/>
          <w:i/>
        </w:rPr>
      </w:pPr>
      <w:r>
        <w:rPr>
          <w:rFonts w:cs="Times New Roman"/>
          <w:bCs/>
        </w:rPr>
        <w:t xml:space="preserve">Sredstva za financiranje sustava civilne zaštite, u Proračunu Grada Otočca, potrebno je planirati i osigurati sukladno odredbama </w:t>
      </w:r>
      <w:r>
        <w:rPr>
          <w:rFonts w:cs="Times New Roman"/>
          <w:bCs/>
          <w:i/>
        </w:rPr>
        <w:t xml:space="preserve">Zakona, </w:t>
      </w:r>
      <w:r>
        <w:rPr>
          <w:rFonts w:cs="Times New Roman"/>
          <w:bCs/>
        </w:rPr>
        <w:t xml:space="preserve">ali i odredbama posebnih propisa, po pojedinim segmentima sustava civilne zaštite. </w:t>
      </w:r>
      <w:r>
        <w:rPr>
          <w:rFonts w:cs="Times New Roman"/>
          <w:bCs/>
          <w:i/>
        </w:rPr>
        <w:t xml:space="preserve"> </w:t>
      </w:r>
    </w:p>
    <w:p>
      <w:pPr>
        <w:pStyle w:val="Normal"/>
        <w:widowControl/>
        <w:suppressAutoHyphens w:val="false"/>
        <w:spacing w:lineRule="auto" w:line="276" w:before="72" w:after="72"/>
        <w:jc w:val="both"/>
        <w:rPr>
          <w:rFonts w:cs="Times New Roman"/>
          <w:bCs/>
        </w:rPr>
      </w:pPr>
      <w:r>
        <w:rPr>
          <w:rFonts w:cs="Times New Roman"/>
          <w:bCs/>
        </w:rPr>
        <w:t>Slijedom navedenog, potrebno je osigurati financijska sredstva za operativne snage sustava civilne zaštite Grada Otočca sukladno prikazu u Tablici 2.</w:t>
      </w:r>
    </w:p>
    <w:p>
      <w:pPr>
        <w:pStyle w:val="Normal"/>
        <w:widowControl/>
        <w:suppressAutoHyphens w:val="false"/>
        <w:spacing w:lineRule="auto" w:line="276" w:before="72" w:after="72"/>
        <w:jc w:val="both"/>
        <w:rPr>
          <w:rFonts w:cs="Times New Roman"/>
          <w:bCs/>
        </w:rPr>
      </w:pPr>
      <w:r>
        <w:rPr>
          <w:rFonts w:cs="Times New Roman"/>
          <w:bCs/>
        </w:rPr>
      </w:r>
    </w:p>
    <w:p>
      <w:pPr>
        <w:pStyle w:val="Normal"/>
        <w:widowControl/>
        <w:suppressAutoHyphens w:val="false"/>
        <w:spacing w:lineRule="auto" w:line="276" w:before="72" w:after="72"/>
        <w:jc w:val="both"/>
        <w:rPr>
          <w:rFonts w:cs="Times New Roman"/>
          <w:bCs/>
        </w:rPr>
      </w:pPr>
      <w:r>
        <w:rPr>
          <w:rFonts w:cs="Times New Roman"/>
          <w:bCs/>
        </w:rPr>
        <w:t>Tablica 2: Planiranje financijskih sredstava za operativne snaga sustava civilne zaštite Grada</w:t>
      </w:r>
    </w:p>
    <w:p>
      <w:pPr>
        <w:pStyle w:val="Normal"/>
        <w:widowControl/>
        <w:suppressAutoHyphens w:val="false"/>
        <w:spacing w:lineRule="auto" w:line="276" w:before="72" w:after="72"/>
        <w:jc w:val="both"/>
        <w:rPr>
          <w:rFonts w:cs="Times New Roman"/>
          <w:bCs/>
        </w:rPr>
      </w:pPr>
      <w:r>
        <w:rPr>
          <w:rFonts w:cs="Times New Roman"/>
          <w:bCs/>
        </w:rPr>
        <w:t xml:space="preserve">                 </w:t>
      </w:r>
      <w:r>
        <w:rPr>
          <w:rFonts w:cs="Times New Roman"/>
          <w:bCs/>
        </w:rPr>
        <w:t xml:space="preserve">Otočca </w:t>
      </w:r>
    </w:p>
    <w:tbl>
      <w:tblPr>
        <w:tblW w:w="8364" w:type="dxa"/>
        <w:jc w:val="left"/>
        <w:tblInd w:w="108" w:type="dxa"/>
        <w:tblCellMar>
          <w:top w:w="0" w:type="dxa"/>
          <w:left w:w="108" w:type="dxa"/>
          <w:bottom w:w="0" w:type="dxa"/>
          <w:right w:w="108" w:type="dxa"/>
        </w:tblCellMar>
        <w:tblLook w:val="01e0"/>
      </w:tblPr>
      <w:tblGrid>
        <w:gridCol w:w="850"/>
        <w:gridCol w:w="7513"/>
      </w:tblGrid>
      <w:tr>
        <w:trPr>
          <w:tblHeader w:val="true"/>
          <w:trHeight w:val="375" w:hRule="atLeast"/>
        </w:trPr>
        <w:tc>
          <w:tcPr>
            <w:tcW w:w="8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Times New Roman"/>
                <w:b/>
                <w:b/>
                <w:sz w:val="20"/>
                <w:szCs w:val="20"/>
              </w:rPr>
            </w:pPr>
            <w:r>
              <w:rPr>
                <w:rFonts w:cs="Times New Roman"/>
                <w:b/>
                <w:sz w:val="20"/>
                <w:szCs w:val="20"/>
              </w:rPr>
              <w:t>R.br.</w:t>
            </w:r>
          </w:p>
        </w:tc>
        <w:tc>
          <w:tcPr>
            <w:tcW w:w="751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cs="Times New Roman"/>
                <w:b/>
                <w:b/>
                <w:sz w:val="20"/>
                <w:szCs w:val="20"/>
              </w:rPr>
            </w:pPr>
            <w:r>
              <w:rPr>
                <w:rFonts w:cs="Times New Roman"/>
                <w:b/>
                <w:sz w:val="20"/>
                <w:szCs w:val="20"/>
              </w:rPr>
              <w:t>Opis pozicija</w:t>
            </w:r>
          </w:p>
        </w:tc>
      </w:tr>
      <w:tr>
        <w:trPr>
          <w:tblHeader w:val="true"/>
          <w:trHeight w:val="230" w:hRule="atLeast"/>
        </w:trPr>
        <w:tc>
          <w:tcPr>
            <w:tcW w:w="8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Times New Roman"/>
                <w:b/>
                <w:b/>
                <w:sz w:val="20"/>
                <w:szCs w:val="20"/>
              </w:rPr>
            </w:pPr>
            <w:r>
              <w:rPr>
                <w:rFonts w:cs="Times New Roman"/>
                <w:b/>
                <w:sz w:val="20"/>
                <w:szCs w:val="20"/>
              </w:rPr>
            </w:r>
          </w:p>
        </w:tc>
        <w:tc>
          <w:tcPr>
            <w:tcW w:w="751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cs="Times New Roman"/>
                <w:b/>
                <w:b/>
                <w:sz w:val="20"/>
                <w:szCs w:val="20"/>
              </w:rPr>
            </w:pPr>
            <w:r>
              <w:rPr>
                <w:rFonts w:cs="Times New Roman"/>
                <w:b/>
                <w:sz w:val="20"/>
                <w:szCs w:val="20"/>
              </w:rPr>
            </w:r>
          </w:p>
        </w:tc>
      </w:tr>
      <w:tr>
        <w:trPr>
          <w:trHeight w:val="1052"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Times New Roman"/>
                <w:b/>
                <w:b/>
                <w:sz w:val="20"/>
                <w:szCs w:val="20"/>
              </w:rPr>
            </w:pPr>
            <w:r>
              <w:rPr>
                <w:rFonts w:cs="Times New Roman"/>
                <w:b/>
                <w:sz w:val="20"/>
                <w:szCs w:val="20"/>
              </w:rPr>
              <w:t>1.</w:t>
            </w:r>
          </w:p>
        </w:tc>
        <w:tc>
          <w:tcPr>
            <w:tcW w:w="75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cs="Times New Roman"/>
                <w:b/>
                <w:b/>
                <w:sz w:val="20"/>
                <w:szCs w:val="20"/>
              </w:rPr>
            </w:pPr>
            <w:r>
              <w:rPr>
                <w:rFonts w:cs="Times New Roman"/>
                <w:b/>
                <w:sz w:val="20"/>
                <w:szCs w:val="20"/>
              </w:rPr>
              <w:t>Vatrogastvo</w:t>
            </w:r>
          </w:p>
          <w:p>
            <w:pPr>
              <w:pStyle w:val="Normal"/>
              <w:jc w:val="both"/>
              <w:rPr>
                <w:rFonts w:cs="Times New Roman"/>
                <w:b/>
                <w:b/>
                <w:sz w:val="20"/>
                <w:szCs w:val="20"/>
              </w:rPr>
            </w:pPr>
            <w:r>
              <w:rPr>
                <w:rFonts w:cs="Times New Roman"/>
                <w:b/>
                <w:sz w:val="20"/>
                <w:szCs w:val="20"/>
              </w:rPr>
              <w:t xml:space="preserve">- Vatrogasna zajednica Grada Otočca  </w:t>
            </w:r>
          </w:p>
          <w:p>
            <w:pPr>
              <w:pStyle w:val="Normal"/>
              <w:jc w:val="both"/>
              <w:rPr>
                <w:rFonts w:cs="Times New Roman"/>
                <w:b/>
                <w:b/>
                <w:sz w:val="20"/>
                <w:szCs w:val="20"/>
              </w:rPr>
            </w:pPr>
            <w:r>
              <w:rPr>
                <w:rFonts w:cs="Times New Roman"/>
                <w:b/>
                <w:sz w:val="20"/>
                <w:szCs w:val="20"/>
              </w:rPr>
              <w:t>- Sezonski vatrogasci</w:t>
            </w:r>
          </w:p>
          <w:p>
            <w:pPr>
              <w:pStyle w:val="Normal"/>
              <w:jc w:val="both"/>
              <w:rPr>
                <w:rFonts w:cs="Times New Roman"/>
                <w:sz w:val="20"/>
                <w:szCs w:val="20"/>
              </w:rPr>
            </w:pPr>
            <w:r>
              <w:rPr>
                <w:rFonts w:cs="Times New Roman"/>
                <w:b/>
                <w:sz w:val="20"/>
                <w:szCs w:val="20"/>
              </w:rPr>
              <w:t>- Sati intervencije na požarima</w:t>
            </w:r>
          </w:p>
        </w:tc>
      </w:tr>
      <w:tr>
        <w:trPr>
          <w:trHeight w:val="935"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Times New Roman"/>
                <w:b/>
                <w:b/>
                <w:sz w:val="20"/>
                <w:szCs w:val="20"/>
              </w:rPr>
            </w:pPr>
            <w:r>
              <w:rPr>
                <w:rFonts w:cs="Times New Roman"/>
                <w:b/>
                <w:sz w:val="20"/>
                <w:szCs w:val="20"/>
              </w:rPr>
              <w:t>2.</w:t>
            </w:r>
          </w:p>
        </w:tc>
        <w:tc>
          <w:tcPr>
            <w:tcW w:w="75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cs="Times New Roman"/>
                <w:b/>
                <w:b/>
                <w:sz w:val="20"/>
                <w:szCs w:val="20"/>
              </w:rPr>
            </w:pPr>
            <w:r>
              <w:rPr>
                <w:rFonts w:cs="Times New Roman"/>
                <w:b/>
                <w:sz w:val="20"/>
                <w:szCs w:val="20"/>
              </w:rPr>
              <w:t xml:space="preserve"> </w:t>
            </w:r>
            <w:r>
              <w:rPr>
                <w:rFonts w:cs="Times New Roman"/>
                <w:b/>
                <w:sz w:val="20"/>
                <w:szCs w:val="20"/>
              </w:rPr>
              <w:t>Civilna zaštita</w:t>
            </w:r>
          </w:p>
          <w:p>
            <w:pPr>
              <w:pStyle w:val="Normal"/>
              <w:jc w:val="both"/>
              <w:rPr>
                <w:rFonts w:cs="Times New Roman"/>
                <w:b/>
                <w:b/>
                <w:sz w:val="20"/>
                <w:szCs w:val="20"/>
              </w:rPr>
            </w:pPr>
            <w:r>
              <w:rPr>
                <w:rFonts w:cs="Times New Roman"/>
                <w:b/>
                <w:sz w:val="20"/>
                <w:szCs w:val="20"/>
              </w:rPr>
              <w:t>- Civilna zaštita (službena zaštitna obuća i odjeća; ugovori o djelu -jedinice prometne</w:t>
            </w:r>
          </w:p>
          <w:p>
            <w:pPr>
              <w:pStyle w:val="Normal"/>
              <w:jc w:val="both"/>
              <w:rPr>
                <w:rFonts w:cs="Times New Roman"/>
                <w:b/>
                <w:b/>
                <w:sz w:val="20"/>
                <w:szCs w:val="20"/>
              </w:rPr>
            </w:pPr>
            <w:r>
              <w:rPr>
                <w:rFonts w:cs="Times New Roman"/>
                <w:b/>
                <w:sz w:val="20"/>
                <w:szCs w:val="20"/>
              </w:rPr>
              <w:t xml:space="preserve">   </w:t>
            </w:r>
            <w:r>
              <w:rPr>
                <w:rFonts w:cs="Times New Roman"/>
                <w:b/>
                <w:sz w:val="20"/>
                <w:szCs w:val="20"/>
              </w:rPr>
              <w:t>mladeži; intelektualne usluge i planovi)</w:t>
            </w:r>
          </w:p>
          <w:p>
            <w:pPr>
              <w:pStyle w:val="Normal"/>
              <w:jc w:val="both"/>
              <w:rPr>
                <w:rFonts w:cs="Times New Roman"/>
                <w:b/>
                <w:b/>
                <w:sz w:val="20"/>
                <w:szCs w:val="20"/>
              </w:rPr>
            </w:pPr>
            <w:r>
              <w:rPr>
                <w:rFonts w:cs="Times New Roman"/>
                <w:b/>
                <w:sz w:val="20"/>
                <w:szCs w:val="20"/>
              </w:rPr>
              <w:t>- Održavanje skloništa</w:t>
            </w:r>
          </w:p>
        </w:tc>
      </w:tr>
      <w:tr>
        <w:trPr>
          <w:trHeight w:val="673"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Times New Roman"/>
                <w:b/>
                <w:b/>
                <w:sz w:val="20"/>
                <w:szCs w:val="20"/>
              </w:rPr>
            </w:pPr>
            <w:r>
              <w:rPr>
                <w:rFonts w:cs="Times New Roman"/>
                <w:b/>
                <w:sz w:val="20"/>
                <w:szCs w:val="20"/>
              </w:rPr>
              <w:t>3.</w:t>
            </w:r>
          </w:p>
        </w:tc>
        <w:tc>
          <w:tcPr>
            <w:tcW w:w="75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cs="Times New Roman"/>
                <w:b/>
                <w:b/>
                <w:bCs/>
                <w:sz w:val="20"/>
                <w:szCs w:val="20"/>
              </w:rPr>
            </w:pPr>
            <w:r>
              <w:rPr>
                <w:rFonts w:cs="Times New Roman"/>
                <w:b/>
                <w:bCs/>
                <w:sz w:val="20"/>
                <w:szCs w:val="20"/>
              </w:rPr>
              <w:t>Gorska služba spašavanja</w:t>
            </w:r>
          </w:p>
        </w:tc>
      </w:tr>
      <w:tr>
        <w:trPr>
          <w:trHeight w:val="711" w:hRule="atLeast"/>
        </w:trPr>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cs="Times New Roman"/>
                <w:b/>
                <w:b/>
                <w:sz w:val="20"/>
                <w:szCs w:val="20"/>
              </w:rPr>
            </w:pPr>
            <w:r>
              <w:rPr>
                <w:rFonts w:cs="Times New Roman"/>
                <w:b/>
                <w:sz w:val="20"/>
                <w:szCs w:val="20"/>
              </w:rPr>
              <w:t>4.</w:t>
            </w:r>
          </w:p>
        </w:tc>
        <w:tc>
          <w:tcPr>
            <w:tcW w:w="75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cs="Times New Roman"/>
                <w:b/>
                <w:b/>
                <w:bCs/>
                <w:sz w:val="20"/>
                <w:szCs w:val="20"/>
              </w:rPr>
            </w:pPr>
            <w:r>
              <w:rPr>
                <w:rFonts w:cs="Times New Roman"/>
                <w:b/>
                <w:bCs/>
                <w:sz w:val="20"/>
                <w:szCs w:val="20"/>
              </w:rPr>
              <w:t>Crveni križ - rad i djelovanje</w:t>
            </w:r>
          </w:p>
        </w:tc>
      </w:tr>
    </w:tbl>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ListParagraph"/>
        <w:widowControl/>
        <w:numPr>
          <w:ilvl w:val="0"/>
          <w:numId w:val="9"/>
        </w:numPr>
        <w:suppressAutoHyphens w:val="false"/>
        <w:spacing w:lineRule="auto" w:line="276" w:before="72" w:after="72"/>
        <w:ind w:left="567" w:hanging="567"/>
        <w:contextualSpacing/>
        <w:jc w:val="both"/>
        <w:rPr>
          <w:rFonts w:eastAsia="Times New Roman" w:cs="Times New Roman"/>
          <w:b/>
          <w:b/>
          <w:lang w:eastAsia="hr-HR"/>
        </w:rPr>
      </w:pPr>
      <w:r>
        <w:rPr>
          <w:rFonts w:eastAsia="Times New Roman" w:cs="Times New Roman"/>
          <w:b/>
          <w:lang w:eastAsia="hr-HR"/>
        </w:rPr>
        <w:t>ZAKLJUČAK</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 xml:space="preserve">Sustav civilne zaštite predstavlja oblik pripremanja i sudjelovanja operativnih snaga sustava civilne zaštite te ostalih sudionika civilne zaštite i građanstva u reagiranju i postupanju u slučaju nastupa velike nesreće ili katastrofe te otklanjanja mogućih uzroka i posljedica istih. </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Dobra suradnja svih operativnih snaga sustava civilne zaštite od iznimnog je značaja za uspješno djelovanje i postupanje u izvanrednim situacijama velikih nesreća ili katastrofa, a doprinosi i racionalnom trošenju financijskih proračunskih sredstava.</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Procjenom rizika od velikih nesreća za Grad Otočac stvoren je temelj za donošenje svih akata sukladno važećim zakonskim i podzakonskim odredbama iz područja civilne zaštite te, slijedom navedenog, Grad Otočac trenutno ima zadovoljavajuću razinu izrađenosti planskih dokumenata kojima je uređeno funkcioniranje sustava civilne zaštite iz vlastitog djelokruga.</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 xml:space="preserve">Revidiranjem odnosno izradom nove Procjene rizika od velikih nesreća za Grad Otočac, ovisno o rezultatima obrađenih scenarija, pristupit će se ažuriranju postojećih odnosno izradi novih planskih dokumenata i akata djelovanja civilne zaštite u cilju podizanja razine operativnosti operativnih snaga i ostalih sastavnica civilne zaštite.  </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 xml:space="preserve">U promatranom razdoblju, na polju civilne zaštite, potrebno je i dalje djelovati u koordinaciji s MUP-om – Ravnateljstvom civilne zaštite, Područnim uredom civilne zaštite Rijeka – Službom civilne zaštite Gospić te Ličko-senjskom županijom, kao i uspostaviti suradnju s ostalim gradovima i općinama na području Županije u svrhu razmjene iskustava, podataka, znanja i vještina, budući da se sustav civilne zaštite u kriznim situacijama, između ostalog, temelji na načelu solidarnosti u pružanju pomoći. </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t>U narednom četverogodišnjem razdoblju nužno je kontinuirano provođenje mjera, aktivnosti i zadaća koje se definirane ovim Smjernicama kako bi se u što većoj mjeri pospješilo funkcioniranje i razvoj sustava civilne zaštite, kako bi se smanjio rizik od nastupa velikih nesreća ili katastrofa, kako bi se omogućilo pružanje što bržeg i učinkovitijeg odgovora na prijetnje i opasnosti u slučaju nastanka izvanrednog događaja i ublažavanje nastalih posljedica, a sve u cilju maksimalne zaštite stanovništva, materijalnih i kulturnih dobara na području Grada Otočca, ali i širem području.</w:t>
      </w:r>
    </w:p>
    <w:p>
      <w:pPr>
        <w:pStyle w:val="Normal"/>
        <w:widowControl/>
        <w:suppressAutoHyphens w:val="false"/>
        <w:spacing w:lineRule="auto" w:line="276" w:before="72" w:after="72"/>
        <w:jc w:val="both"/>
        <w:rPr>
          <w:rFonts w:eastAsia="Times New Roman" w:cs="Times New Roman"/>
          <w:lang w:eastAsia="hr-HR"/>
        </w:rPr>
      </w:pPr>
      <w:r>
        <w:rPr>
          <w:rFonts w:eastAsia="Times New Roman" w:cs="Times New Roman"/>
          <w:lang w:eastAsia="hr-HR"/>
        </w:rPr>
      </w:r>
    </w:p>
    <w:p>
      <w:pPr>
        <w:pStyle w:val="Normal"/>
        <w:widowControl/>
        <w:suppressAutoHyphens w:val="false"/>
        <w:spacing w:lineRule="auto" w:line="276" w:before="72" w:after="72"/>
        <w:jc w:val="both"/>
        <w:rPr>
          <w:rFonts w:eastAsia="Times New Roman" w:cs="Times New Roman"/>
          <w:color w:val="000000"/>
          <w:sz w:val="22"/>
          <w:szCs w:val="22"/>
          <w:lang w:eastAsia="hr-HR"/>
        </w:rPr>
      </w:pPr>
      <w:r>
        <w:rPr>
          <w:rFonts w:eastAsia="Times New Roman" w:cs="Times New Roman"/>
          <w:lang w:eastAsia="hr-HR"/>
        </w:rPr>
        <w:t xml:space="preserve">Ove Smjernice </w:t>
      </w:r>
      <w:r>
        <w:rPr>
          <w:rFonts w:cs="Times New Roman"/>
          <w:bCs/>
        </w:rPr>
        <w:t xml:space="preserve">za organizaciju i razvoj sustava civilne zaštite za područje Grada Otočca za vremensko razdoblje od 2022. do 2025. godine </w:t>
      </w:r>
      <w:r>
        <w:rPr>
          <w:rFonts w:eastAsia="Times New Roman" w:cs="Times New Roman"/>
          <w:lang w:eastAsia="hr-HR"/>
        </w:rPr>
        <w:t>objavit će se u „Službenom vjesniku Grada Otočca“ br. 11/2021.</w:t>
      </w:r>
    </w:p>
    <w:p>
      <w:pPr>
        <w:pStyle w:val="Normal"/>
        <w:widowControl/>
        <w:suppressAutoHyphens w:val="false"/>
        <w:spacing w:lineRule="auto" w:line="276" w:before="72" w:after="72"/>
        <w:jc w:val="both"/>
        <w:rPr>
          <w:rFonts w:eastAsia="Times New Roman" w:cs="Times New Roman"/>
          <w:color w:val="000000"/>
          <w:lang w:eastAsia="hr-HR"/>
        </w:rPr>
      </w:pPr>
      <w:r>
        <w:rPr>
          <w:rFonts w:eastAsia="Times New Roman" w:cs="Times New Roman"/>
          <w:color w:val="000000"/>
          <w:lang w:eastAsia="hr-HR"/>
        </w:rPr>
        <w:t xml:space="preserve">                                                                             </w:t>
      </w:r>
      <w:r>
        <w:rPr>
          <w:rFonts w:eastAsia="Times New Roman" w:cs="Times New Roman"/>
          <w:color w:val="000000"/>
          <w:lang w:eastAsia="hr-HR"/>
        </w:rPr>
        <w:t>PREDSJEDNIK GRADSKOG VIJEĆA</w:t>
      </w:r>
    </w:p>
    <w:p>
      <w:pPr>
        <w:pStyle w:val="Normal"/>
        <w:widowControl/>
        <w:suppressAutoHyphens w:val="false"/>
        <w:spacing w:lineRule="auto" w:line="276" w:before="72" w:after="72"/>
        <w:jc w:val="both"/>
        <w:rPr>
          <w:rFonts w:cs="Times New Roman"/>
        </w:rPr>
      </w:pPr>
      <w:r>
        <w:rPr>
          <w:rFonts w:cs="Times New Roman"/>
        </w:rPr>
        <w:tab/>
        <w:tab/>
        <w:tab/>
        <w:tab/>
        <w:tab/>
        <w:tab/>
        <w:t xml:space="preserve">            Tino Ostović, mag.eur.pos.stud.</w:t>
      </w:r>
    </w:p>
    <w:p>
      <w:pPr>
        <w:pStyle w:val="Normal"/>
        <w:widowControl/>
        <w:suppressAutoHyphens w:val="false"/>
        <w:spacing w:lineRule="auto" w:line="276" w:before="72" w:after="72"/>
        <w:jc w:val="both"/>
        <w:rPr>
          <w:rFonts w:cs="Times New Roman"/>
          <w:bCs/>
        </w:rPr>
      </w:pPr>
      <w:r>
        <w:rPr>
          <w:rFonts w:cs="Times New Roman"/>
          <w:bCs/>
        </w:rPr>
      </w:r>
    </w:p>
    <w:p>
      <w:pPr>
        <w:pStyle w:val="Normal"/>
        <w:widowControl/>
        <w:suppressAutoHyphens w:val="false"/>
        <w:spacing w:lineRule="auto" w:line="276" w:before="72" w:after="72"/>
        <w:jc w:val="both"/>
        <w:rPr>
          <w:rFonts w:cs="Times New Roman"/>
          <w:bCs/>
        </w:rPr>
      </w:pPr>
      <w:r>
        <w:rPr>
          <w:rFonts w:cs="Times New Roman"/>
          <w:bCs/>
        </w:rPr>
      </w:r>
    </w:p>
    <w:p>
      <w:pPr>
        <w:pStyle w:val="Normal"/>
        <w:widowControl/>
        <w:suppressAutoHyphens w:val="false"/>
        <w:spacing w:lineRule="auto" w:line="276" w:before="72" w:after="72"/>
        <w:jc w:val="both"/>
        <w:rPr>
          <w:rFonts w:cs="Times New Roman"/>
          <w:bCs/>
        </w:rPr>
      </w:pPr>
      <w:r>
        <w:rPr>
          <w:rFonts w:cs="Times New Roman"/>
          <w:bCs/>
        </w:rPr>
        <w:t>KLASA: 810-03/21-01/14</w:t>
      </w:r>
    </w:p>
    <w:p>
      <w:pPr>
        <w:pStyle w:val="Normal"/>
        <w:widowControl/>
        <w:suppressAutoHyphens w:val="false"/>
        <w:spacing w:lineRule="auto" w:line="276" w:before="72" w:after="72"/>
        <w:jc w:val="both"/>
        <w:rPr>
          <w:rFonts w:cs="Times New Roman"/>
          <w:bCs/>
        </w:rPr>
      </w:pPr>
      <w:r>
        <w:rPr>
          <w:rFonts w:cs="Times New Roman"/>
          <w:bCs/>
        </w:rPr>
        <w:t>URBROJ: 2125/02-01-21-4</w:t>
      </w:r>
    </w:p>
    <w:p>
      <w:pPr>
        <w:pStyle w:val="Normal"/>
        <w:widowControl/>
        <w:suppressAutoHyphens w:val="false"/>
        <w:spacing w:lineRule="auto" w:line="276" w:before="72" w:after="72"/>
        <w:jc w:val="both"/>
        <w:rPr/>
      </w:pPr>
      <w:r>
        <w:rPr>
          <w:rFonts w:cs="Times New Roman"/>
          <w:bCs/>
        </w:rPr>
        <w:t>Otočac, 23.12.2021. godine</w:t>
      </w:r>
    </w:p>
    <w:sectPr>
      <w:footerReference w:type="default" r:id="rId2"/>
      <w:type w:val="nextPage"/>
      <w:pgSz w:w="11906" w:h="16838"/>
      <w:pgMar w:left="1417" w:right="1417" w:header="72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Times-NewRoman">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27711526"/>
    </w:sdtPr>
    <w:sdtContent>
      <w:p>
        <w:pPr>
          <w:pStyle w:val="Footer"/>
          <w:jc w:val="center"/>
          <w:rPr/>
        </w:pPr>
        <w:r>
          <w:rPr/>
          <w:fldChar w:fldCharType="begin"/>
        </w:r>
        <w:r>
          <w:rPr/>
          <w:instrText> PAGE </w:instrText>
        </w:r>
        <w:r>
          <w:rPr/>
          <w:fldChar w:fldCharType="separate"/>
        </w:r>
        <w:r>
          <w:rPr/>
          <w:t>17</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b/>
        <w:rFonts w:cs="Times New Roman"/>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644" w:hanging="360"/>
      </w:pPr>
      <w:rPr>
        <w:rFonts w:ascii="Times New Roman" w:hAnsi="Times New Roman" w:cs="Times New Roman" w:hint="default"/>
        <w:b/>
        <w:rFonts w:cs="Times New Roman"/>
      </w:rPr>
    </w:lvl>
    <w:lvl w:ilvl="1">
      <w:start w:val="1"/>
      <w:numFmt w:val="bullet"/>
      <w:lvlText w:val="o"/>
      <w:lvlJc w:val="left"/>
      <w:pPr>
        <w:ind w:left="1364" w:hanging="360"/>
      </w:pPr>
      <w:rPr>
        <w:rFonts w:ascii="Courier New" w:hAnsi="Courier New" w:cs="Courier New" w:hint="default"/>
        <w:rFonts w:cs="Courier New"/>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Fonts w:cs="Courier New"/>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Fonts w:cs="Courier New"/>
      </w:rPr>
    </w:lvl>
    <w:lvl w:ilvl="8">
      <w:start w:val="1"/>
      <w:numFmt w:val="bullet"/>
      <w:lvlText w:val=""/>
      <w:lvlJc w:val="left"/>
      <w:pPr>
        <w:ind w:left="6404" w:hanging="360"/>
      </w:pPr>
      <w:rPr>
        <w:rFonts w:ascii="Wingdings" w:hAnsi="Wingdings" w:cs="Wingdings" w:hint="default"/>
      </w:r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695" w:hanging="615"/>
      </w:pPr>
      <w:rPr>
        <w:rFonts w:ascii="Times New Roman" w:hAnsi="Times New Roman" w:cs="Times New Roman" w:hint="default"/>
        <w:rFonts w:cs="Times New Roman"/>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4"/>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ind w:left="1080" w:hanging="360"/>
      </w:pPr>
      <w:rPr>
        <w:rFonts w:ascii="Times New Roman" w:hAnsi="Times New Roman" w:cs="Times New Roman" w:hint="default"/>
        <w:b w:val="false"/>
        <w:rFonts w:cs="Times New Roman"/>
        <w:color w:val="000000"/>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
      <w:lvlJc w:val="left"/>
      <w:pPr>
        <w:ind w:left="1440" w:hanging="360"/>
      </w:pPr>
      <w:rPr>
        <w:rFonts w:ascii="OpenSymbol" w:hAnsi="OpenSymbol" w:cs="Open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decimal"/>
      <w:lvlText w:val="%1."/>
      <w:lvlJc w:val="left"/>
      <w:pPr>
        <w:ind w:left="1040" w:hanging="360"/>
      </w:pPr>
    </w:lvl>
    <w:lvl w:ilvl="1">
      <w:start w:val="1"/>
      <w:numFmt w:val="bullet"/>
      <w:lvlText w:val="o"/>
      <w:lvlJc w:val="left"/>
      <w:pPr>
        <w:ind w:left="1760" w:hanging="360"/>
      </w:pPr>
      <w:rPr>
        <w:rFonts w:ascii="Courier New" w:hAnsi="Courier New" w:cs="Courier New" w:hint="default"/>
        <w:rFonts w:cs="Courier New"/>
      </w:rPr>
    </w:lvl>
    <w:lvl w:ilvl="2">
      <w:start w:val="1"/>
      <w:numFmt w:val="bullet"/>
      <w:lvlText w:val=""/>
      <w:lvlJc w:val="left"/>
      <w:pPr>
        <w:ind w:left="2480" w:hanging="360"/>
      </w:pPr>
      <w:rPr>
        <w:rFonts w:ascii="Wingdings" w:hAnsi="Wingdings" w:cs="Wingdings" w:hint="default"/>
      </w:rPr>
    </w:lvl>
    <w:lvl w:ilvl="3">
      <w:start w:val="1"/>
      <w:numFmt w:val="bullet"/>
      <w:lvlText w:val=""/>
      <w:lvlJc w:val="left"/>
      <w:pPr>
        <w:ind w:left="3200" w:hanging="360"/>
      </w:pPr>
      <w:rPr>
        <w:rFonts w:ascii="Symbol" w:hAnsi="Symbol" w:cs="Symbol" w:hint="default"/>
      </w:rPr>
    </w:lvl>
    <w:lvl w:ilvl="4">
      <w:start w:val="1"/>
      <w:numFmt w:val="bullet"/>
      <w:lvlText w:val="o"/>
      <w:lvlJc w:val="left"/>
      <w:pPr>
        <w:ind w:left="3920" w:hanging="360"/>
      </w:pPr>
      <w:rPr>
        <w:rFonts w:ascii="Courier New" w:hAnsi="Courier New" w:cs="Courier New" w:hint="default"/>
        <w:rFonts w:cs="Courier New"/>
      </w:rPr>
    </w:lvl>
    <w:lvl w:ilvl="5">
      <w:start w:val="1"/>
      <w:numFmt w:val="bullet"/>
      <w:lvlText w:val=""/>
      <w:lvlJc w:val="left"/>
      <w:pPr>
        <w:ind w:left="4640" w:hanging="360"/>
      </w:pPr>
      <w:rPr>
        <w:rFonts w:ascii="Wingdings" w:hAnsi="Wingdings" w:cs="Wingdings" w:hint="default"/>
      </w:rPr>
    </w:lvl>
    <w:lvl w:ilvl="6">
      <w:start w:val="1"/>
      <w:numFmt w:val="bullet"/>
      <w:lvlText w:val=""/>
      <w:lvlJc w:val="left"/>
      <w:pPr>
        <w:ind w:left="5360" w:hanging="360"/>
      </w:pPr>
      <w:rPr>
        <w:rFonts w:ascii="Symbol" w:hAnsi="Symbol" w:cs="Symbol" w:hint="default"/>
      </w:rPr>
    </w:lvl>
    <w:lvl w:ilvl="7">
      <w:start w:val="1"/>
      <w:numFmt w:val="bullet"/>
      <w:lvlText w:val="o"/>
      <w:lvlJc w:val="left"/>
      <w:pPr>
        <w:ind w:left="6080" w:hanging="360"/>
      </w:pPr>
      <w:rPr>
        <w:rFonts w:ascii="Courier New" w:hAnsi="Courier New" w:cs="Courier New" w:hint="default"/>
        <w:rFonts w:cs="Courier New"/>
      </w:rPr>
    </w:lvl>
    <w:lvl w:ilvl="8">
      <w:start w:val="1"/>
      <w:numFmt w:val="bullet"/>
      <w:lvlText w:val=""/>
      <w:lvlJc w:val="left"/>
      <w:pPr>
        <w:ind w:left="6800" w:hanging="360"/>
      </w:pPr>
      <w:rPr>
        <w:rFonts w:ascii="Wingdings" w:hAnsi="Wingdings" w:cs="Wingdings" w:hint="default"/>
      </w:rPr>
    </w:lvl>
  </w:abstractNum>
  <w:abstractNum w:abstractNumId="14">
    <w:lvl w:ilvl="0">
      <w:start w:val="2"/>
      <w:numFmt w:val="decimal"/>
      <w:lvlText w:val="%1."/>
      <w:lvlJc w:val="left"/>
      <w:pPr>
        <w:ind w:left="360" w:hanging="360"/>
      </w:pPr>
      <w:rPr>
        <w:rFonts w:cs=""/>
      </w:rPr>
    </w:lvl>
    <w:lvl w:ilvl="1">
      <w:start w:val="1"/>
      <w:numFmt w:val="decimal"/>
      <w:lvlText w:val="%1.%2."/>
      <w:lvlJc w:val="left"/>
      <w:pPr>
        <w:ind w:left="502" w:hanging="360"/>
      </w:pPr>
      <w:rPr>
        <w:b/>
        <w:rFonts w:cs=""/>
      </w:rPr>
    </w:lvl>
    <w:lvl w:ilvl="2">
      <w:start w:val="1"/>
      <w:numFmt w:val="decimal"/>
      <w:lvlText w:val="%1.%2.%3."/>
      <w:lvlJc w:val="left"/>
      <w:pPr>
        <w:ind w:left="1004" w:hanging="720"/>
      </w:pPr>
      <w:rPr>
        <w:rFonts w:cs=""/>
      </w:rPr>
    </w:lvl>
    <w:lvl w:ilvl="3">
      <w:start w:val="1"/>
      <w:numFmt w:val="decimal"/>
      <w:lvlText w:val="%1.%2.%3.%4."/>
      <w:lvlJc w:val="left"/>
      <w:pPr>
        <w:ind w:left="1146" w:hanging="720"/>
      </w:pPr>
      <w:rPr>
        <w:rFonts w:cs=""/>
      </w:rPr>
    </w:lvl>
    <w:lvl w:ilvl="4">
      <w:start w:val="1"/>
      <w:numFmt w:val="decimal"/>
      <w:lvlText w:val="%1.%2.%3.%4.%5."/>
      <w:lvlJc w:val="left"/>
      <w:pPr>
        <w:ind w:left="1648" w:hanging="1080"/>
      </w:pPr>
      <w:rPr>
        <w:rFonts w:cs=""/>
      </w:rPr>
    </w:lvl>
    <w:lvl w:ilvl="5">
      <w:start w:val="1"/>
      <w:numFmt w:val="decimal"/>
      <w:lvlText w:val="%1.%2.%3.%4.%5.%6."/>
      <w:lvlJc w:val="left"/>
      <w:pPr>
        <w:ind w:left="1790" w:hanging="1080"/>
      </w:pPr>
      <w:rPr>
        <w:rFonts w:cs=""/>
      </w:rPr>
    </w:lvl>
    <w:lvl w:ilvl="6">
      <w:start w:val="1"/>
      <w:numFmt w:val="decimal"/>
      <w:lvlText w:val="%1.%2.%3.%4.%5.%6.%7."/>
      <w:lvlJc w:val="left"/>
      <w:pPr>
        <w:ind w:left="2292" w:hanging="1440"/>
      </w:pPr>
      <w:rPr>
        <w:rFonts w:cs=""/>
      </w:rPr>
    </w:lvl>
    <w:lvl w:ilvl="7">
      <w:start w:val="1"/>
      <w:numFmt w:val="decimal"/>
      <w:lvlText w:val="%1.%2.%3.%4.%5.%6.%7.%8."/>
      <w:lvlJc w:val="left"/>
      <w:pPr>
        <w:ind w:left="2434" w:hanging="1440"/>
      </w:pPr>
      <w:rPr>
        <w:rFonts w:cs=""/>
      </w:rPr>
    </w:lvl>
    <w:lvl w:ilvl="8">
      <w:start w:val="1"/>
      <w:numFmt w:val="decimal"/>
      <w:lvlText w:val="%1.%2.%3.%4.%5.%6.%7.%8.%9."/>
      <w:lvlJc w:val="left"/>
      <w:pPr>
        <w:ind w:left="2936" w:hanging="1800"/>
      </w:pPr>
      <w:rPr>
        <w:rFonts w:cs=""/>
      </w:rPr>
    </w:lvl>
  </w:abstractNum>
  <w:abstractNum w:abstractNumId="15">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ind w:left="1080" w:hanging="360"/>
      </w:pPr>
      <w:rPr>
        <w:rFonts w:ascii="Times New Roman" w:hAnsi="Times New Roman" w:cs="Times New Roman" w:hint="default"/>
        <w:rFonts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17">
    <w:lvl w:ilvl="0">
      <w:start w:val="1"/>
      <w:numFmt w:val="bullet"/>
      <w:lvlText w:val="-"/>
      <w:lvlJc w:val="left"/>
      <w:pPr>
        <w:ind w:left="360" w:hanging="360"/>
      </w:pPr>
      <w:rPr>
        <w:rFonts w:ascii="Times New Roman" w:hAnsi="Times New Roman" w:cs="Times New Roman" w:hint="default"/>
        <w:rFonts w:cs="Times New Roman"/>
      </w:rPr>
    </w:lvl>
    <w:lvl w:ilvl="1">
      <w:start w:val="1"/>
      <w:numFmt w:val="decimal"/>
      <w:lvlText w:val="%1.%2."/>
      <w:lvlJc w:val="left"/>
      <w:pPr>
        <w:ind w:left="502" w:hanging="360"/>
      </w:pPr>
      <w:rPr>
        <w:rFonts w:cs=""/>
      </w:rPr>
    </w:lvl>
    <w:lvl w:ilvl="2">
      <w:start w:val="1"/>
      <w:numFmt w:val="decimal"/>
      <w:lvlText w:val="%1.%2.%3."/>
      <w:lvlJc w:val="left"/>
      <w:pPr>
        <w:ind w:left="1004" w:hanging="720"/>
      </w:pPr>
      <w:rPr>
        <w:rFonts w:cs=""/>
      </w:rPr>
    </w:lvl>
    <w:lvl w:ilvl="3">
      <w:start w:val="1"/>
      <w:numFmt w:val="decimal"/>
      <w:lvlText w:val="%1.%2.%3.%4."/>
      <w:lvlJc w:val="left"/>
      <w:pPr>
        <w:ind w:left="1146" w:hanging="720"/>
      </w:pPr>
      <w:rPr>
        <w:rFonts w:cs=""/>
      </w:rPr>
    </w:lvl>
    <w:lvl w:ilvl="4">
      <w:start w:val="1"/>
      <w:numFmt w:val="decimal"/>
      <w:lvlText w:val="%1.%2.%3.%4.%5."/>
      <w:lvlJc w:val="left"/>
      <w:pPr>
        <w:ind w:left="1648" w:hanging="1080"/>
      </w:pPr>
      <w:rPr>
        <w:rFonts w:cs=""/>
      </w:rPr>
    </w:lvl>
    <w:lvl w:ilvl="5">
      <w:start w:val="1"/>
      <w:numFmt w:val="decimal"/>
      <w:lvlText w:val="%1.%2.%3.%4.%5.%6."/>
      <w:lvlJc w:val="left"/>
      <w:pPr>
        <w:ind w:left="1790" w:hanging="1080"/>
      </w:pPr>
      <w:rPr>
        <w:rFonts w:cs=""/>
      </w:rPr>
    </w:lvl>
    <w:lvl w:ilvl="6">
      <w:start w:val="1"/>
      <w:numFmt w:val="decimal"/>
      <w:lvlText w:val="%1.%2.%3.%4.%5.%6.%7."/>
      <w:lvlJc w:val="left"/>
      <w:pPr>
        <w:ind w:left="2292" w:hanging="1440"/>
      </w:pPr>
      <w:rPr>
        <w:rFonts w:cs=""/>
      </w:rPr>
    </w:lvl>
    <w:lvl w:ilvl="7">
      <w:start w:val="1"/>
      <w:numFmt w:val="decimal"/>
      <w:lvlText w:val="%1.%2.%3.%4.%5.%6.%7.%8."/>
      <w:lvlJc w:val="left"/>
      <w:pPr>
        <w:ind w:left="2434" w:hanging="1440"/>
      </w:pPr>
      <w:rPr>
        <w:rFonts w:cs=""/>
      </w:rPr>
    </w:lvl>
    <w:lvl w:ilvl="8">
      <w:start w:val="1"/>
      <w:numFmt w:val="decimal"/>
      <w:lvlText w:val="%1.%2.%3.%4.%5.%6.%7.%8.%9."/>
      <w:lvlJc w:val="left"/>
      <w:pPr>
        <w:ind w:left="2936" w:hanging="1800"/>
      </w:pPr>
      <w:rPr>
        <w:rFonts w:cs=""/>
      </w:rPr>
    </w:lvl>
  </w:abstractNum>
  <w:abstractNum w:abstractNumId="18">
    <w:lvl w:ilvl="0">
      <w:start w:val="1"/>
      <w:numFmt w:val="bullet"/>
      <w:lvlText w:val="-"/>
      <w:lvlJc w:val="left"/>
      <w:pPr>
        <w:ind w:left="720" w:hanging="360"/>
      </w:pPr>
      <w:rPr>
        <w:rFonts w:ascii="Times New Roman" w:hAnsi="Times New Roman" w:cs="Times New Roman"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9">
    <w:lvl w:ilvl="0">
      <w:start w:val="1"/>
      <w:numFmt w:val="bullet"/>
      <w:lvlText w:val="-"/>
      <w:lvlJc w:val="left"/>
      <w:pPr>
        <w:ind w:left="1211"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bullet"/>
      <w:lvlText w:val="-"/>
      <w:lvlJc w:val="left"/>
      <w:pPr>
        <w:ind w:left="780" w:hanging="360"/>
      </w:pPr>
      <w:rPr>
        <w:rFonts w:ascii="Times New Roman" w:hAnsi="Times New Roman" w:cs="Times New Roman" w:hint="default"/>
        <w:rFonts w:cs="Times New Roman"/>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Pr>
    </w:lvl>
  </w:abstractNum>
  <w:abstractNum w:abstractNumId="2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autoHyphenation w:val="false"/>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Lucida Sans Unicode" w:cs="" w:asciiTheme="minorHAnsi" w:cstheme="minorBidi" w:hAnsiTheme="minorHAnsi"/>
        <w:szCs w:val="22"/>
        <w:lang w:val="hr-H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6125"/>
    <w:pPr>
      <w:widowControl w:val="false"/>
      <w:suppressAutoHyphens w:val="true"/>
      <w:bidi w:val="0"/>
      <w:spacing w:lineRule="auto" w:line="240" w:before="0" w:after="0"/>
      <w:jc w:val="left"/>
    </w:pPr>
    <w:rPr>
      <w:rFonts w:ascii="Times New Roman" w:hAnsi="Times New Roman" w:eastAsia="Lucida Sans Unicode" w:cs="" w:cstheme="minorBidi"/>
      <w:color w:val="auto"/>
      <w:kern w:val="0"/>
      <w:sz w:val="24"/>
      <w:szCs w:val="24"/>
      <w:lang w:val="hr-HR" w:eastAsia="en-US" w:bidi="ar-SA"/>
    </w:rPr>
  </w:style>
  <w:style w:type="paragraph" w:styleId="Heading1">
    <w:name w:val="Heading 1"/>
    <w:basedOn w:val="Normal"/>
    <w:next w:val="Normal"/>
    <w:link w:val="Naslov1Char"/>
    <w:qFormat/>
    <w:rsid w:val="00916125"/>
    <w:pPr>
      <w:keepNext w:val="true"/>
      <w:spacing w:lineRule="atLeast" w:line="360"/>
      <w:jc w:val="center"/>
      <w:outlineLvl w:val="0"/>
    </w:pPr>
    <w:rPr>
      <w:rFonts w:cs="Times New Roman"/>
      <w:b/>
      <w:sz w:val="28"/>
    </w:rPr>
  </w:style>
  <w:style w:type="paragraph" w:styleId="Heading2">
    <w:name w:val="Heading 2"/>
    <w:basedOn w:val="Normal"/>
    <w:next w:val="Normal"/>
    <w:link w:val="Naslov2Char"/>
    <w:uiPriority w:val="9"/>
    <w:unhideWhenUsed/>
    <w:qFormat/>
    <w:rsid w:val="00916125"/>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5">
    <w:name w:val="Heading 5"/>
    <w:basedOn w:val="Normal"/>
    <w:next w:val="Normal"/>
    <w:link w:val="Naslov5Char"/>
    <w:uiPriority w:val="9"/>
    <w:semiHidden/>
    <w:unhideWhenUsed/>
    <w:qFormat/>
    <w:rsid w:val="00916125"/>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Naslov1Char" w:customStyle="1">
    <w:name w:val="Naslov 1 Char"/>
    <w:basedOn w:val="DefaultParagraphFont"/>
    <w:link w:val="Naslov1"/>
    <w:qFormat/>
    <w:rsid w:val="00916125"/>
    <w:rPr>
      <w:rFonts w:ascii="Times New Roman" w:hAnsi="Times New Roman" w:eastAsia="Lucida Sans Unicode" w:cs="Times New Roman"/>
      <w:b/>
      <w:sz w:val="28"/>
      <w:szCs w:val="24"/>
    </w:rPr>
  </w:style>
  <w:style w:type="character" w:styleId="Naslov2Char" w:customStyle="1">
    <w:name w:val="Naslov 2 Char"/>
    <w:basedOn w:val="DefaultParagraphFont"/>
    <w:link w:val="Naslov2"/>
    <w:uiPriority w:val="9"/>
    <w:qFormat/>
    <w:rsid w:val="00916125"/>
    <w:rPr>
      <w:rFonts w:ascii="Cambria" w:hAnsi="Cambria" w:eastAsia="" w:cs="" w:asciiTheme="majorHAnsi" w:cstheme="majorBidi" w:eastAsiaTheme="majorEastAsia" w:hAnsiTheme="majorHAnsi"/>
      <w:b/>
      <w:bCs/>
      <w:color w:val="4F81BD" w:themeColor="accent1"/>
      <w:sz w:val="26"/>
      <w:szCs w:val="26"/>
    </w:rPr>
  </w:style>
  <w:style w:type="character" w:styleId="Naslov5Char" w:customStyle="1">
    <w:name w:val="Naslov 5 Char"/>
    <w:basedOn w:val="DefaultParagraphFont"/>
    <w:link w:val="Naslov5"/>
    <w:uiPriority w:val="9"/>
    <w:semiHidden/>
    <w:qFormat/>
    <w:rsid w:val="00916125"/>
    <w:rPr>
      <w:rFonts w:ascii="Cambria" w:hAnsi="Cambria" w:eastAsia="" w:cs="" w:asciiTheme="majorHAnsi" w:cstheme="majorBidi" w:eastAsiaTheme="majorEastAsia" w:hAnsiTheme="majorHAnsi"/>
      <w:color w:val="243F60" w:themeColor="accent1" w:themeShade="7f"/>
      <w:sz w:val="24"/>
      <w:szCs w:val="24"/>
    </w:rPr>
  </w:style>
  <w:style w:type="character" w:styleId="TekstbaloniaChar" w:customStyle="1">
    <w:name w:val="Tekst balončića Char"/>
    <w:basedOn w:val="DefaultParagraphFont"/>
    <w:link w:val="Tekstbalonia"/>
    <w:uiPriority w:val="99"/>
    <w:semiHidden/>
    <w:qFormat/>
    <w:rsid w:val="00e31189"/>
    <w:rPr>
      <w:rFonts w:ascii="Tahoma" w:hAnsi="Tahoma" w:cs="Tahoma"/>
      <w:sz w:val="16"/>
      <w:szCs w:val="16"/>
    </w:rPr>
  </w:style>
  <w:style w:type="character" w:styleId="ZaglavljeChar" w:customStyle="1">
    <w:name w:val="Zaglavlje Char"/>
    <w:basedOn w:val="DefaultParagraphFont"/>
    <w:link w:val="Zaglavlje"/>
    <w:uiPriority w:val="99"/>
    <w:semiHidden/>
    <w:qFormat/>
    <w:rsid w:val="007308fe"/>
    <w:rPr>
      <w:rFonts w:ascii="Times New Roman" w:hAnsi="Times New Roman"/>
      <w:sz w:val="24"/>
      <w:szCs w:val="24"/>
    </w:rPr>
  </w:style>
  <w:style w:type="character" w:styleId="PodnojeChar" w:customStyle="1">
    <w:name w:val="Podnožje Char"/>
    <w:basedOn w:val="DefaultParagraphFont"/>
    <w:link w:val="Podnoje"/>
    <w:uiPriority w:val="99"/>
    <w:qFormat/>
    <w:rsid w:val="007308fe"/>
    <w:rPr>
      <w:rFonts w:ascii="Times New Roman" w:hAnsi="Times New Roman"/>
      <w:sz w:val="24"/>
      <w:szCs w:val="24"/>
    </w:rPr>
  </w:style>
  <w:style w:type="character" w:styleId="Strong">
    <w:name w:val="Strong"/>
    <w:basedOn w:val="DefaultParagraphFont"/>
    <w:uiPriority w:val="22"/>
    <w:qFormat/>
    <w:rsid w:val="00313d46"/>
    <w:rPr>
      <w:b/>
      <w:bCs/>
    </w:rPr>
  </w:style>
  <w:style w:type="character" w:styleId="Dateintext1" w:customStyle="1">
    <w:name w:val="dateintext1"/>
    <w:basedOn w:val="DefaultParagraphFont"/>
    <w:qFormat/>
    <w:rsid w:val="00313d46"/>
    <w:rPr>
      <w:color w:val="666666"/>
      <w:sz w:val="13"/>
      <w:szCs w:val="13"/>
      <w:shd w:fill="auto" w:val="clear"/>
    </w:rPr>
  </w:style>
  <w:style w:type="character" w:styleId="Tijeloteksta2Char" w:customStyle="1">
    <w:name w:val="Tijelo teksta 2 Char"/>
    <w:basedOn w:val="DefaultParagraphFont"/>
    <w:link w:val="Tijeloteksta2"/>
    <w:semiHidden/>
    <w:qFormat/>
    <w:rsid w:val="005675bb"/>
    <w:rPr>
      <w:rFonts w:ascii="Times New Roman" w:hAnsi="Times New Roman" w:eastAsia="Times New Roman" w:cs="Times New Roman"/>
      <w:sz w:val="28"/>
      <w:szCs w:val="20"/>
      <w:lang w:eastAsia="hr-HR"/>
    </w:rPr>
  </w:style>
  <w:style w:type="character" w:styleId="TijelotekstaChar" w:customStyle="1">
    <w:name w:val="Tijelo teksta Char"/>
    <w:basedOn w:val="DefaultParagraphFont"/>
    <w:link w:val="Tijeloteksta"/>
    <w:uiPriority w:val="99"/>
    <w:semiHidden/>
    <w:qFormat/>
    <w:rsid w:val="00c06424"/>
    <w:rPr>
      <w:rFonts w:ascii="Times New Roman" w:hAnsi="Times New Roman"/>
      <w:sz w:val="24"/>
      <w:szCs w:val="24"/>
    </w:rPr>
  </w:style>
  <w:style w:type="character" w:styleId="Annotationreference">
    <w:name w:val="annotation reference"/>
    <w:basedOn w:val="DefaultParagraphFont"/>
    <w:uiPriority w:val="99"/>
    <w:semiHidden/>
    <w:unhideWhenUsed/>
    <w:qFormat/>
    <w:rsid w:val="00f027ed"/>
    <w:rPr>
      <w:sz w:val="16"/>
      <w:szCs w:val="16"/>
    </w:rPr>
  </w:style>
  <w:style w:type="character" w:styleId="TekstkomentaraChar" w:customStyle="1">
    <w:name w:val="Tekst komentara Char"/>
    <w:basedOn w:val="DefaultParagraphFont"/>
    <w:link w:val="Tekstkomentara"/>
    <w:uiPriority w:val="99"/>
    <w:semiHidden/>
    <w:qFormat/>
    <w:rsid w:val="00f027ed"/>
    <w:rPr>
      <w:rFonts w:ascii="Times New Roman" w:hAnsi="Times New Roman"/>
      <w:sz w:val="20"/>
      <w:szCs w:val="20"/>
    </w:rPr>
  </w:style>
  <w:style w:type="character" w:styleId="PredmetkomentaraChar" w:customStyle="1">
    <w:name w:val="Predmet komentara Char"/>
    <w:basedOn w:val="TekstkomentaraChar"/>
    <w:link w:val="Predmetkomentara"/>
    <w:uiPriority w:val="99"/>
    <w:semiHidden/>
    <w:qFormat/>
    <w:rsid w:val="00f027ed"/>
    <w:rPr>
      <w:rFonts w:ascii="Times New Roman" w:hAnsi="Times New Roman"/>
      <w:b/>
      <w:bCs/>
      <w:sz w:val="20"/>
      <w:szCs w:val="20"/>
    </w:rPr>
  </w:style>
  <w:style w:type="character" w:styleId="OdlomakpopisaChar" w:customStyle="1">
    <w:name w:val="Odlomak popisa Char"/>
    <w:link w:val="Odlomakpopisa"/>
    <w:uiPriority w:val="34"/>
    <w:qFormat/>
    <w:rsid w:val="009c4852"/>
    <w:rPr>
      <w:rFonts w:ascii="Times New Roman" w:hAnsi="Times New Roman"/>
      <w:sz w:val="24"/>
      <w:szCs w:val="24"/>
    </w:rPr>
  </w:style>
  <w:style w:type="character" w:styleId="T982Char" w:customStyle="1">
    <w:name w:val="T-9/8-2 Char"/>
    <w:basedOn w:val="DefaultParagraphFont"/>
    <w:link w:val="T-98-2"/>
    <w:qFormat/>
    <w:rsid w:val="00426d56"/>
    <w:rPr>
      <w:rFonts w:ascii="Times-NewRoman" w:hAnsi="Times-NewRoman" w:eastAsia="Times New Roman" w:cs="Times New Roman"/>
      <w:sz w:val="19"/>
      <w:szCs w:val="20"/>
      <w:lang w:val="en-GB"/>
    </w:rPr>
  </w:style>
  <w:style w:type="character" w:styleId="NoSpacingChar" w:customStyle="1">
    <w:name w:val="No Spacing Char"/>
    <w:link w:val="Bezproreda1"/>
    <w:qFormat/>
    <w:locked/>
    <w:rsid w:val="00b02713"/>
    <w:rPr>
      <w:lang w:val="en-US"/>
    </w:rPr>
  </w:style>
  <w:style w:type="character" w:styleId="ListLabel1">
    <w:name w:val="ListLabel 1"/>
    <w:qFormat/>
    <w:rPr>
      <w:rFonts w:eastAsia="Calibri" w:cs="Times New Roman"/>
      <w:b/>
      <w:color w:val="00000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Times New Roman"/>
      <w:b/>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Lucida Sans Unicode"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Times New Roman" w:cs="Times New Roman"/>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Times New Roman" w:cs="Times New Roman"/>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eastAsia="Calibri" w:cs="Times New Roman"/>
      <w:b w:val="false"/>
      <w:color w:val="000000"/>
    </w:rPr>
  </w:style>
  <w:style w:type="character" w:styleId="ListLabel36">
    <w:name w:val="ListLabel 36"/>
    <w:qFormat/>
    <w:rPr>
      <w:rFonts w:eastAsia="Calibri" w:cs="Times New Roman"/>
      <w:b w:val="false"/>
      <w:color w:val="000000"/>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ascii="Times New Roman" w:hAnsi="Times New Roman" w:eastAsia="Times New Roman" w:cs="Times New Roman"/>
      <w:sz w:val="24"/>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eastAsia="Times New Roman" w:cs="Times New Roman"/>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eastAsia="Times New Roman" w:cs="Times New Roman"/>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eastAsia="Times New Roman" w:cs="Times New Roman"/>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
    </w:rPr>
  </w:style>
  <w:style w:type="character" w:styleId="ListLabel62">
    <w:name w:val="ListLabel 62"/>
    <w:qFormat/>
    <w:rPr>
      <w:rFonts w:cs=""/>
    </w:rPr>
  </w:style>
  <w:style w:type="character" w:styleId="ListLabel63">
    <w:name w:val="ListLabel 63"/>
    <w:qFormat/>
    <w:rPr>
      <w:rFonts w:cs=""/>
    </w:rPr>
  </w:style>
  <w:style w:type="character" w:styleId="ListLabel64">
    <w:name w:val="ListLabel 64"/>
    <w:qFormat/>
    <w:rPr>
      <w:rFonts w:cs=""/>
    </w:rPr>
  </w:style>
  <w:style w:type="character" w:styleId="ListLabel65">
    <w:name w:val="ListLabel 65"/>
    <w:qFormat/>
    <w:rPr>
      <w:rFonts w:cs=""/>
    </w:rPr>
  </w:style>
  <w:style w:type="character" w:styleId="ListLabel66">
    <w:name w:val="ListLabel 66"/>
    <w:qFormat/>
    <w:rPr>
      <w:rFonts w:cs=""/>
    </w:rPr>
  </w:style>
  <w:style w:type="character" w:styleId="ListLabel67">
    <w:name w:val="ListLabel 67"/>
    <w:qFormat/>
    <w:rPr>
      <w:rFonts w:cs=""/>
    </w:rPr>
  </w:style>
  <w:style w:type="character" w:styleId="ListLabel68">
    <w:name w:val="ListLabel 68"/>
    <w:qFormat/>
    <w:rPr>
      <w:rFonts w:cs=""/>
    </w:rPr>
  </w:style>
  <w:style w:type="character" w:styleId="ListLabel69">
    <w:name w:val="ListLabel 69"/>
    <w:qFormat/>
    <w:rPr>
      <w:rFonts w:cs=""/>
    </w:rPr>
  </w:style>
  <w:style w:type="character" w:styleId="ListLabel70">
    <w:name w:val="ListLabel 70"/>
    <w:qFormat/>
    <w:rPr>
      <w:rFonts w:cs=""/>
    </w:rPr>
  </w:style>
  <w:style w:type="character" w:styleId="ListLabel71">
    <w:name w:val="ListLabel 71"/>
    <w:qFormat/>
    <w:rPr>
      <w:rFonts w:cs=""/>
    </w:rPr>
  </w:style>
  <w:style w:type="character" w:styleId="ListLabel72">
    <w:name w:val="ListLabel 72"/>
    <w:qFormat/>
    <w:rPr>
      <w:rFonts w:cs=""/>
    </w:rPr>
  </w:style>
  <w:style w:type="character" w:styleId="ListLabel73">
    <w:name w:val="ListLabel 73"/>
    <w:qFormat/>
    <w:rPr>
      <w:rFonts w:cs=""/>
    </w:rPr>
  </w:style>
  <w:style w:type="character" w:styleId="ListLabel74">
    <w:name w:val="ListLabel 74"/>
    <w:qFormat/>
    <w:rPr>
      <w:rFonts w:cs=""/>
    </w:rPr>
  </w:style>
  <w:style w:type="character" w:styleId="ListLabel75">
    <w:name w:val="ListLabel 75"/>
    <w:qFormat/>
    <w:rPr>
      <w:rFonts w:cs=""/>
    </w:rPr>
  </w:style>
  <w:style w:type="character" w:styleId="ListLabel76">
    <w:name w:val="ListLabel 76"/>
    <w:qFormat/>
    <w:rPr>
      <w:rFonts w:cs=""/>
    </w:rPr>
  </w:style>
  <w:style w:type="character" w:styleId="ListLabel77">
    <w:name w:val="ListLabel 77"/>
    <w:qFormat/>
    <w:rPr>
      <w:rFonts w:cs=""/>
    </w:rPr>
  </w:style>
  <w:style w:type="character" w:styleId="ListLabel78">
    <w:name w:val="ListLabel 78"/>
    <w:qFormat/>
    <w:rPr>
      <w:rFonts w:cs=""/>
    </w:rPr>
  </w:style>
  <w:style w:type="character" w:styleId="ListLabel79">
    <w:name w:val="ListLabel 79"/>
    <w:qFormat/>
    <w:rPr>
      <w:rFonts w:cs=""/>
    </w:rPr>
  </w:style>
  <w:style w:type="character" w:styleId="ListLabel80">
    <w:name w:val="ListLabel 80"/>
    <w:qFormat/>
    <w:rPr>
      <w:rFonts w:cs=""/>
    </w:rPr>
  </w:style>
  <w:style w:type="character" w:styleId="ListLabel81">
    <w:name w:val="ListLabel 81"/>
    <w:qFormat/>
    <w:rPr>
      <w:rFonts w:eastAsia="Times New Roman" w:cs="Times New Roman"/>
    </w:rPr>
  </w:style>
  <w:style w:type="character" w:styleId="ListLabel82">
    <w:name w:val="ListLabel 82"/>
    <w:qFormat/>
    <w:rPr>
      <w:rFonts w:cs=""/>
    </w:rPr>
  </w:style>
  <w:style w:type="character" w:styleId="ListLabel83">
    <w:name w:val="ListLabel 83"/>
    <w:qFormat/>
    <w:rPr>
      <w:rFonts w:cs=""/>
    </w:rPr>
  </w:style>
  <w:style w:type="character" w:styleId="ListLabel84">
    <w:name w:val="ListLabel 84"/>
    <w:qFormat/>
    <w:rPr>
      <w:rFonts w:cs=""/>
    </w:rPr>
  </w:style>
  <w:style w:type="character" w:styleId="ListLabel85">
    <w:name w:val="ListLabel 85"/>
    <w:qFormat/>
    <w:rPr>
      <w:rFonts w:cs=""/>
    </w:rPr>
  </w:style>
  <w:style w:type="character" w:styleId="ListLabel86">
    <w:name w:val="ListLabel 86"/>
    <w:qFormat/>
    <w:rPr>
      <w:rFonts w:cs=""/>
    </w:rPr>
  </w:style>
  <w:style w:type="character" w:styleId="ListLabel87">
    <w:name w:val="ListLabel 87"/>
    <w:qFormat/>
    <w:rPr>
      <w:rFonts w:cs=""/>
    </w:rPr>
  </w:style>
  <w:style w:type="character" w:styleId="ListLabel88">
    <w:name w:val="ListLabel 88"/>
    <w:qFormat/>
    <w:rPr>
      <w:rFonts w:cs=""/>
    </w:rPr>
  </w:style>
  <w:style w:type="character" w:styleId="ListLabel89">
    <w:name w:val="ListLabel 89"/>
    <w:qFormat/>
    <w:rPr>
      <w:rFonts w:cs=""/>
    </w:rPr>
  </w:style>
  <w:style w:type="character" w:styleId="ListLabel90">
    <w:name w:val="ListLabel 90"/>
    <w:qFormat/>
    <w:rPr>
      <w:rFonts w:cs=""/>
    </w:rPr>
  </w:style>
  <w:style w:type="character" w:styleId="ListLabel91">
    <w:name w:val="ListLabel 91"/>
    <w:qFormat/>
    <w:rPr>
      <w:rFonts w:cs=""/>
    </w:rPr>
  </w:style>
  <w:style w:type="character" w:styleId="ListLabel92">
    <w:name w:val="ListLabel 92"/>
    <w:qFormat/>
    <w:rPr>
      <w:rFonts w:cs=""/>
    </w:rPr>
  </w:style>
  <w:style w:type="character" w:styleId="ListLabel93">
    <w:name w:val="ListLabel 93"/>
    <w:qFormat/>
    <w:rPr>
      <w:rFonts w:cs=""/>
    </w:rPr>
  </w:style>
  <w:style w:type="character" w:styleId="ListLabel94">
    <w:name w:val="ListLabel 94"/>
    <w:qFormat/>
    <w:rPr>
      <w:rFonts w:cs=""/>
    </w:rPr>
  </w:style>
  <w:style w:type="character" w:styleId="ListLabel95">
    <w:name w:val="ListLabel 95"/>
    <w:qFormat/>
    <w:rPr>
      <w:rFonts w:cs=""/>
    </w:rPr>
  </w:style>
  <w:style w:type="character" w:styleId="ListLabel96">
    <w:name w:val="ListLabel 96"/>
    <w:qFormat/>
    <w:rPr>
      <w:rFonts w:cs=""/>
    </w:rPr>
  </w:style>
  <w:style w:type="character" w:styleId="ListLabel97">
    <w:name w:val="ListLabel 97"/>
    <w:qFormat/>
    <w:rPr>
      <w:rFonts w:cs=""/>
    </w:rPr>
  </w:style>
  <w:style w:type="character" w:styleId="ListLabel98">
    <w:name w:val="ListLabel 98"/>
    <w:qFormat/>
    <w:rPr>
      <w:rFonts w:cs=""/>
      <w:b/>
    </w:rPr>
  </w:style>
  <w:style w:type="character" w:styleId="ListLabel99">
    <w:name w:val="ListLabel 99"/>
    <w:qFormat/>
    <w:rPr>
      <w:rFonts w:cs=""/>
    </w:rPr>
  </w:style>
  <w:style w:type="character" w:styleId="ListLabel100">
    <w:name w:val="ListLabel 100"/>
    <w:qFormat/>
    <w:rPr>
      <w:rFonts w:cs=""/>
    </w:rPr>
  </w:style>
  <w:style w:type="character" w:styleId="ListLabel101">
    <w:name w:val="ListLabel 101"/>
    <w:qFormat/>
    <w:rPr>
      <w:rFonts w:cs=""/>
    </w:rPr>
  </w:style>
  <w:style w:type="character" w:styleId="ListLabel102">
    <w:name w:val="ListLabel 102"/>
    <w:qFormat/>
    <w:rPr>
      <w:rFonts w:cs=""/>
    </w:rPr>
  </w:style>
  <w:style w:type="character" w:styleId="ListLabel103">
    <w:name w:val="ListLabel 103"/>
    <w:qFormat/>
    <w:rPr>
      <w:rFonts w:cs=""/>
    </w:rPr>
  </w:style>
  <w:style w:type="character" w:styleId="ListLabel104">
    <w:name w:val="ListLabel 104"/>
    <w:qFormat/>
    <w:rPr>
      <w:rFonts w:cs=""/>
    </w:rPr>
  </w:style>
  <w:style w:type="character" w:styleId="ListLabel105">
    <w:name w:val="ListLabel 105"/>
    <w:qFormat/>
    <w:rPr>
      <w:rFonts w:cs=""/>
    </w:rPr>
  </w:style>
  <w:style w:type="character" w:styleId="ListLabel106">
    <w:name w:val="ListLabel 106"/>
    <w:qFormat/>
    <w:rPr>
      <w:rFonts w:eastAsia="Calibri" w:cs="Times New Roman"/>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eastAsia="Calibri" w:cs="Times New Roman"/>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eastAsia="Calibri" w:cs="Times New Roman"/>
    </w:rPr>
  </w:style>
  <w:style w:type="character" w:styleId="ListLabel118">
    <w:name w:val="ListLabel 118"/>
    <w:qFormat/>
    <w:rPr>
      <w:rFonts w:eastAsia="Calibri" w:cs="Times New Roman"/>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eastAsia="Calibri" w:cs="Times New Roman"/>
    </w:rPr>
  </w:style>
  <w:style w:type="character" w:styleId="ListLabel123">
    <w:name w:val="ListLabel 123"/>
    <w:qFormat/>
    <w:rPr>
      <w:rFonts w:cs=""/>
    </w:rPr>
  </w:style>
  <w:style w:type="character" w:styleId="ListLabel124">
    <w:name w:val="ListLabel 124"/>
    <w:qFormat/>
    <w:rPr>
      <w:rFonts w:cs=""/>
    </w:rPr>
  </w:style>
  <w:style w:type="character" w:styleId="ListLabel125">
    <w:name w:val="ListLabel 125"/>
    <w:qFormat/>
    <w:rPr>
      <w:rFonts w:cs=""/>
    </w:rPr>
  </w:style>
  <w:style w:type="character" w:styleId="ListLabel126">
    <w:name w:val="ListLabel 126"/>
    <w:qFormat/>
    <w:rPr>
      <w:rFonts w:cs=""/>
    </w:rPr>
  </w:style>
  <w:style w:type="character" w:styleId="ListLabel127">
    <w:name w:val="ListLabel 127"/>
    <w:qFormat/>
    <w:rPr>
      <w:rFonts w:cs=""/>
    </w:rPr>
  </w:style>
  <w:style w:type="character" w:styleId="ListLabel128">
    <w:name w:val="ListLabel 128"/>
    <w:qFormat/>
    <w:rPr>
      <w:rFonts w:cs=""/>
    </w:rPr>
  </w:style>
  <w:style w:type="character" w:styleId="ListLabel129">
    <w:name w:val="ListLabel 129"/>
    <w:qFormat/>
    <w:rPr>
      <w:rFonts w:cs=""/>
    </w:rPr>
  </w:style>
  <w:style w:type="character" w:styleId="ListLabel130">
    <w:name w:val="ListLabel 130"/>
    <w:qFormat/>
    <w:rPr>
      <w:rFonts w:cs=""/>
    </w:rPr>
  </w:style>
  <w:style w:type="character" w:styleId="ListLabel131">
    <w:name w:val="ListLabel 131"/>
    <w:qFormat/>
    <w:rPr>
      <w:rFonts w:eastAsia="Calibri" w:cs="Times New Roman"/>
    </w:rPr>
  </w:style>
  <w:style w:type="character" w:styleId="ListLabel132">
    <w:name w:val="ListLabel 132"/>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character" w:styleId="ListLabel135">
    <w:name w:val="ListLabel 135"/>
    <w:qFormat/>
    <w:rPr>
      <w:rFonts w:eastAsia="Calibri" w:cs="Times New Roman"/>
    </w:rPr>
  </w:style>
  <w:style w:type="character" w:styleId="ListLabel136">
    <w:name w:val="ListLabel 136"/>
    <w:qFormat/>
    <w:rPr>
      <w:rFonts w:cs="Courier New"/>
    </w:rPr>
  </w:style>
  <w:style w:type="character" w:styleId="ListLabel137">
    <w:name w:val="ListLabel 137"/>
    <w:qFormat/>
    <w:rPr>
      <w:rFonts w:cs="Courier New"/>
    </w:rPr>
  </w:style>
  <w:style w:type="character" w:styleId="ListLabel138">
    <w:name w:val="ListLabel 138"/>
    <w:qFormat/>
    <w:rPr>
      <w:rFonts w:cs="Courier New"/>
    </w:rPr>
  </w:style>
  <w:style w:type="character" w:styleId="ListLabel139">
    <w:name w:val="ListLabel 139"/>
    <w:qFormat/>
    <w:rPr>
      <w:rFonts w:cs="Courier New"/>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eastAsia="Calibri" w:cs="Times New Roman"/>
    </w:rPr>
  </w:style>
  <w:style w:type="character" w:styleId="ListLabel143">
    <w:name w:val="ListLabel 143"/>
    <w:qFormat/>
    <w:rPr>
      <w:rFonts w:cs="Courier New"/>
    </w:rPr>
  </w:style>
  <w:style w:type="character" w:styleId="ListLabel144">
    <w:name w:val="ListLabel 144"/>
    <w:qFormat/>
    <w:rPr>
      <w:rFonts w:cs="Courier New"/>
    </w:rPr>
  </w:style>
  <w:style w:type="character" w:styleId="ListLabel145">
    <w:name w:val="ListLabel 145"/>
    <w:qFormat/>
    <w:rPr>
      <w:rFonts w:cs="Courier New"/>
    </w:rPr>
  </w:style>
  <w:style w:type="character" w:styleId="ListLabel146">
    <w:name w:val="ListLabel 146"/>
    <w:qFormat/>
    <w:rPr>
      <w:rFonts w:cs="Courier New"/>
    </w:rPr>
  </w:style>
  <w:style w:type="character" w:styleId="ListLabel147">
    <w:name w:val="ListLabel 147"/>
    <w:qFormat/>
    <w:rPr>
      <w:rFonts w:cs="Courier New"/>
    </w:rPr>
  </w:style>
  <w:style w:type="character" w:styleId="ListLabel148">
    <w:name w:val="ListLabel 148"/>
    <w:qFormat/>
    <w:rPr>
      <w:rFonts w:cs="Courier New"/>
    </w:rPr>
  </w:style>
  <w:style w:type="character" w:styleId="ListLabel149">
    <w:name w:val="ListLabel 149"/>
    <w:qFormat/>
    <w:rPr>
      <w:rFonts w:eastAsia="Calibri" w:cs="Times New Roman"/>
    </w:rPr>
  </w:style>
  <w:style w:type="character" w:styleId="ListLabel150">
    <w:name w:val="ListLabel 150"/>
    <w:qFormat/>
    <w:rPr>
      <w:rFonts w:cs="Courier New"/>
    </w:rPr>
  </w:style>
  <w:style w:type="character" w:styleId="ListLabel151">
    <w:name w:val="ListLabel 151"/>
    <w:qFormat/>
    <w:rPr>
      <w:rFonts w:cs="Courier New"/>
    </w:rPr>
  </w:style>
  <w:style w:type="character" w:styleId="ListLabel152">
    <w:name w:val="ListLabel 152"/>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TijelotekstaChar"/>
    <w:uiPriority w:val="99"/>
    <w:semiHidden/>
    <w:unhideWhenUsed/>
    <w:rsid w:val="00c06424"/>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16125"/>
    <w:pPr>
      <w:widowControl w:val="false"/>
      <w:suppressAutoHyphens w:val="true"/>
      <w:bidi w:val="0"/>
      <w:spacing w:lineRule="auto" w:line="240" w:before="0" w:after="0"/>
      <w:jc w:val="left"/>
    </w:pPr>
    <w:rPr>
      <w:rFonts w:ascii="Times New Roman" w:hAnsi="Times New Roman" w:cs="Times New Roman" w:eastAsia="Lucida Sans Unicode"/>
      <w:color w:val="auto"/>
      <w:kern w:val="0"/>
      <w:sz w:val="24"/>
      <w:szCs w:val="24"/>
      <w:lang w:val="hr-HR" w:eastAsia="en-US" w:bidi="ar-SA"/>
    </w:rPr>
  </w:style>
  <w:style w:type="paragraph" w:styleId="BalloonText">
    <w:name w:val="Balloon Text"/>
    <w:basedOn w:val="Normal"/>
    <w:link w:val="TekstbaloniaChar"/>
    <w:uiPriority w:val="99"/>
    <w:semiHidden/>
    <w:unhideWhenUsed/>
    <w:qFormat/>
    <w:rsid w:val="00e31189"/>
    <w:pPr/>
    <w:rPr>
      <w:rFonts w:ascii="Tahoma" w:hAnsi="Tahoma" w:cs="Tahoma"/>
      <w:sz w:val="16"/>
      <w:szCs w:val="16"/>
    </w:rPr>
  </w:style>
  <w:style w:type="paragraph" w:styleId="ListParagraph">
    <w:name w:val="List Paragraph"/>
    <w:basedOn w:val="Normal"/>
    <w:link w:val="OdlomakpopisaChar"/>
    <w:uiPriority w:val="34"/>
    <w:qFormat/>
    <w:rsid w:val="00e31189"/>
    <w:pPr>
      <w:spacing w:before="0" w:after="0"/>
      <w:ind w:left="720" w:hanging="0"/>
      <w:contextualSpacing/>
    </w:pPr>
    <w:rPr/>
  </w:style>
  <w:style w:type="paragraph" w:styleId="Header">
    <w:name w:val="Header"/>
    <w:basedOn w:val="Normal"/>
    <w:link w:val="ZaglavljeChar"/>
    <w:uiPriority w:val="99"/>
    <w:semiHidden/>
    <w:unhideWhenUsed/>
    <w:rsid w:val="007308fe"/>
    <w:pPr>
      <w:tabs>
        <w:tab w:val="clear" w:pos="708"/>
        <w:tab w:val="center" w:pos="4536" w:leader="none"/>
        <w:tab w:val="right" w:pos="9072" w:leader="none"/>
      </w:tabs>
    </w:pPr>
    <w:rPr/>
  </w:style>
  <w:style w:type="paragraph" w:styleId="Footer">
    <w:name w:val="Footer"/>
    <w:basedOn w:val="Normal"/>
    <w:link w:val="PodnojeChar"/>
    <w:uiPriority w:val="99"/>
    <w:unhideWhenUsed/>
    <w:rsid w:val="007308fe"/>
    <w:pPr>
      <w:tabs>
        <w:tab w:val="clear" w:pos="708"/>
        <w:tab w:val="center" w:pos="4536" w:leader="none"/>
        <w:tab w:val="right" w:pos="9072" w:leader="none"/>
      </w:tabs>
    </w:pPr>
    <w:rPr/>
  </w:style>
  <w:style w:type="paragraph" w:styleId="NormalWeb">
    <w:name w:val="Normal (Web)"/>
    <w:basedOn w:val="Normal"/>
    <w:uiPriority w:val="99"/>
    <w:unhideWhenUsed/>
    <w:qFormat/>
    <w:rsid w:val="00313d46"/>
    <w:pPr>
      <w:widowControl/>
      <w:suppressAutoHyphens w:val="false"/>
    </w:pPr>
    <w:rPr>
      <w:rFonts w:eastAsia="Times New Roman" w:cs="Times New Roman"/>
      <w:lang w:eastAsia="hr-HR"/>
    </w:rPr>
  </w:style>
  <w:style w:type="paragraph" w:styleId="Default" w:customStyle="1">
    <w:name w:val="Default"/>
    <w:qFormat/>
    <w:rsid w:val="00834c6c"/>
    <w:pPr>
      <w:widowControl/>
      <w:bidi w:val="0"/>
      <w:spacing w:lineRule="auto" w:line="240" w:before="0" w:after="0"/>
      <w:jc w:val="left"/>
    </w:pPr>
    <w:rPr>
      <w:rFonts w:ascii="Tahoma" w:hAnsi="Tahoma" w:cs="Tahoma" w:eastAsia="Lucida Sans Unicode"/>
      <w:color w:val="000000"/>
      <w:kern w:val="0"/>
      <w:sz w:val="24"/>
      <w:szCs w:val="24"/>
      <w:lang w:val="hr-HR" w:eastAsia="en-US" w:bidi="ar-SA"/>
    </w:rPr>
  </w:style>
  <w:style w:type="paragraph" w:styleId="BodyText2">
    <w:name w:val="Body Text 2"/>
    <w:basedOn w:val="Normal"/>
    <w:link w:val="Tijeloteksta2Char"/>
    <w:semiHidden/>
    <w:qFormat/>
    <w:rsid w:val="005675bb"/>
    <w:pPr>
      <w:widowControl/>
      <w:suppressAutoHyphens w:val="false"/>
    </w:pPr>
    <w:rPr>
      <w:rFonts w:eastAsia="Times New Roman" w:cs="Times New Roman"/>
      <w:sz w:val="28"/>
      <w:szCs w:val="20"/>
      <w:lang w:eastAsia="hr-HR"/>
    </w:rPr>
  </w:style>
  <w:style w:type="paragraph" w:styleId="Tijeloteksta21" w:customStyle="1">
    <w:name w:val="Tijelo teksta 21"/>
    <w:basedOn w:val="Normal"/>
    <w:qFormat/>
    <w:rsid w:val="00c06424"/>
    <w:pPr>
      <w:widowControl/>
      <w:jc w:val="center"/>
    </w:pPr>
    <w:rPr>
      <w:rFonts w:ascii="Tahoma" w:hAnsi="Tahoma" w:eastAsia="Times New Roman" w:cs="Tahoma"/>
      <w:b/>
      <w:bCs/>
      <w:lang w:eastAsia="ar-SA"/>
    </w:rPr>
  </w:style>
  <w:style w:type="paragraph" w:styleId="Clanak" w:customStyle="1">
    <w:name w:val="clanak"/>
    <w:basedOn w:val="Normal"/>
    <w:qFormat/>
    <w:rsid w:val="00504c2f"/>
    <w:pPr>
      <w:widowControl/>
      <w:suppressAutoHyphens w:val="false"/>
      <w:spacing w:beforeAutospacing="1" w:afterAutospacing="1"/>
      <w:jc w:val="center"/>
    </w:pPr>
    <w:rPr>
      <w:rFonts w:eastAsia="Times New Roman" w:cs="Times New Roman"/>
      <w:lang w:eastAsia="hr-HR"/>
    </w:rPr>
  </w:style>
  <w:style w:type="paragraph" w:styleId="T98" w:customStyle="1">
    <w:name w:val="t-9-8"/>
    <w:basedOn w:val="Normal"/>
    <w:qFormat/>
    <w:rsid w:val="00504c2f"/>
    <w:pPr>
      <w:widowControl/>
      <w:suppressAutoHyphens w:val="false"/>
      <w:spacing w:beforeAutospacing="1" w:afterAutospacing="1"/>
    </w:pPr>
    <w:rPr>
      <w:rFonts w:eastAsia="Times New Roman" w:cs="Times New Roman"/>
      <w:lang w:eastAsia="hr-HR"/>
    </w:rPr>
  </w:style>
  <w:style w:type="paragraph" w:styleId="Annotationtext">
    <w:name w:val="annotation text"/>
    <w:basedOn w:val="Normal"/>
    <w:link w:val="TekstkomentaraChar"/>
    <w:uiPriority w:val="99"/>
    <w:semiHidden/>
    <w:unhideWhenUsed/>
    <w:qFormat/>
    <w:rsid w:val="00f027ed"/>
    <w:pPr/>
    <w:rPr>
      <w:sz w:val="20"/>
      <w:szCs w:val="20"/>
    </w:rPr>
  </w:style>
  <w:style w:type="paragraph" w:styleId="Annotationsubject">
    <w:name w:val="annotation subject"/>
    <w:basedOn w:val="Annotationtext"/>
    <w:next w:val="Annotationtext"/>
    <w:link w:val="PredmetkomentaraChar"/>
    <w:uiPriority w:val="99"/>
    <w:semiHidden/>
    <w:unhideWhenUsed/>
    <w:qFormat/>
    <w:rsid w:val="00f027ed"/>
    <w:pPr/>
    <w:rPr>
      <w:b/>
      <w:bCs/>
    </w:rPr>
  </w:style>
  <w:style w:type="paragraph" w:styleId="T982" w:customStyle="1">
    <w:name w:val="T-9/8-2"/>
    <w:basedOn w:val="Normal"/>
    <w:link w:val="T-98-2Char"/>
    <w:qFormat/>
    <w:rsid w:val="00426d56"/>
    <w:pPr>
      <w:tabs>
        <w:tab w:val="clear" w:pos="708"/>
        <w:tab w:val="left" w:pos="2153" w:leader="none"/>
      </w:tabs>
      <w:suppressAutoHyphens w:val="false"/>
      <w:spacing w:before="0" w:after="43"/>
      <w:ind w:firstLine="342"/>
      <w:jc w:val="both"/>
    </w:pPr>
    <w:rPr>
      <w:rFonts w:ascii="Times-NewRoman" w:hAnsi="Times-NewRoman" w:eastAsia="Times New Roman" w:cs="Times New Roman"/>
      <w:sz w:val="19"/>
      <w:szCs w:val="20"/>
      <w:lang w:val="en-GB"/>
    </w:rPr>
  </w:style>
  <w:style w:type="paragraph" w:styleId="Standard" w:customStyle="1">
    <w:name w:val="Standard"/>
    <w:qFormat/>
    <w:rsid w:val="004271cf"/>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0"/>
      <w:szCs w:val="20"/>
      <w:lang w:eastAsia="hr-HR" w:val="hr-HR" w:bidi="ar-SA"/>
    </w:rPr>
  </w:style>
  <w:style w:type="paragraph" w:styleId="Bezproreda1" w:customStyle="1">
    <w:name w:val="Bez proreda1"/>
    <w:link w:val="NoSpacingChar"/>
    <w:qFormat/>
    <w:rsid w:val="00b02713"/>
    <w:pPr>
      <w:widowControl/>
      <w:bidi w:val="0"/>
      <w:spacing w:lineRule="auto" w:line="240" w:before="0" w:after="0"/>
      <w:jc w:val="left"/>
    </w:pPr>
    <w:rPr>
      <w:rFonts w:ascii="Calibri" w:hAnsi="Calibri" w:eastAsia="Lucida Sans Unicode" w:cs="" w:asciiTheme="minorHAnsi" w:cstheme="minorBidi" w:hAnsiTheme="minorHAnsi"/>
      <w:color w:val="auto"/>
      <w:kern w:val="0"/>
      <w:sz w:val="24"/>
      <w:szCs w:val="22"/>
      <w:lang w:val="en-US" w:eastAsia="en-US" w:bidi="ar-SA"/>
    </w:rPr>
  </w:style>
  <w:style w:type="paragraph" w:styleId="Box467970" w:customStyle="1">
    <w:name w:val="box_467970"/>
    <w:basedOn w:val="Normal"/>
    <w:qFormat/>
    <w:rsid w:val="005a2095"/>
    <w:pPr>
      <w:widowControl/>
      <w:suppressAutoHyphens w:val="false"/>
      <w:spacing w:beforeAutospacing="1" w:afterAutospacing="1"/>
    </w:pPr>
    <w:rPr>
      <w:rFonts w:eastAsia="Times New Roman" w:cs="Times New Roman"/>
      <w:lang w:eastAsia="hr-HR"/>
    </w:rPr>
  </w:style>
  <w:style w:type="numbering" w:styleId="NoList" w:default="1">
    <w:name w:val="No List"/>
    <w:uiPriority w:val="99"/>
    <w:semiHidden/>
    <w:unhideWhenUsed/>
    <w:qFormat/>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table" w:styleId="Reetkatablice">
    <w:name w:val="Table Grid"/>
    <w:basedOn w:val="Obinatablica"/>
    <w:uiPriority w:val="39"/>
    <w:rsid w:val="000c43c4"/>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46A5-2747-41FA-BE9F-5BFFCD06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Application>LibreOffice/6.2.0.3$Windows_X86_64 LibreOffice_project/98c6a8a1c6c7b144ce3cc729e34964b47ce25d62</Application>
  <Pages>14</Pages>
  <Words>5686</Words>
  <Characters>36433</Characters>
  <CharactersWithSpaces>41870</CharactersWithSpaces>
  <Paragraphs>354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2015-12-09T13:02:00Z</dcterms:created>
  <dc:creator>User</dc:creator>
  <dc:description/>
  <dc:language>hr-HR</dc:language>
  <cp:lastModifiedBy>Marija</cp:lastModifiedBy>
  <cp:lastPrinted>2021-12-14T13:02:00Z</cp:lastPrinted>
  <dcterms:modified xsi:type="dcterms:W3CDTF">2021-12-28T13:02:00Z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